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9054E" w14:textId="3682788E" w:rsidR="00DA6D9F" w:rsidRPr="00DA6D9F" w:rsidRDefault="00DA6D9F" w:rsidP="00DA6D9F">
      <w:pPr>
        <w:jc w:val="right"/>
        <w:rPr>
          <w:sz w:val="28"/>
          <w:lang w:val="en-US"/>
        </w:rPr>
      </w:pPr>
      <w:r w:rsidRPr="00DA6D9F">
        <w:rPr>
          <w:sz w:val="28"/>
          <w:lang w:val="en-US"/>
        </w:rPr>
        <w:t>"APPROVE</w:t>
      </w:r>
      <w:r>
        <w:rPr>
          <w:sz w:val="28"/>
          <w:lang w:val="en-US"/>
        </w:rPr>
        <w:t>D</w:t>
      </w:r>
      <w:r w:rsidRPr="00DA6D9F">
        <w:rPr>
          <w:sz w:val="28"/>
          <w:lang w:val="en-US"/>
        </w:rPr>
        <w:t>"</w:t>
      </w:r>
    </w:p>
    <w:p w14:paraId="397D679D" w14:textId="77777777" w:rsidR="00DA6D9F" w:rsidRPr="00DA6D9F" w:rsidRDefault="00DA6D9F" w:rsidP="00DA6D9F">
      <w:pPr>
        <w:jc w:val="right"/>
        <w:rPr>
          <w:sz w:val="28"/>
          <w:lang w:val="en-US"/>
        </w:rPr>
      </w:pPr>
      <w:r w:rsidRPr="00DA6D9F">
        <w:rPr>
          <w:sz w:val="28"/>
          <w:lang w:val="en-US"/>
        </w:rPr>
        <w:t>Co-Chairman of the Committee</w:t>
      </w:r>
    </w:p>
    <w:p w14:paraId="1F5D2152" w14:textId="1AFCC98E" w:rsidR="00136DA1" w:rsidRPr="00DA6D9F" w:rsidRDefault="00DA6D9F" w:rsidP="00DA6D9F">
      <w:pPr>
        <w:jc w:val="right"/>
        <w:rPr>
          <w:sz w:val="20"/>
          <w:lang w:val="en-US"/>
        </w:rPr>
      </w:pPr>
      <w:r w:rsidRPr="00DA6D9F">
        <w:rPr>
          <w:sz w:val="28"/>
          <w:lang w:val="en-US"/>
        </w:rPr>
        <w:t>on Industrial Policy and Technical Regulation</w:t>
      </w:r>
    </w:p>
    <w:p w14:paraId="52D3FFA9" w14:textId="77777777" w:rsidR="00136DA1" w:rsidRPr="00DA6D9F" w:rsidRDefault="00136DA1">
      <w:pPr>
        <w:rPr>
          <w:sz w:val="21"/>
          <w:lang w:val="en-US"/>
        </w:rPr>
      </w:pPr>
    </w:p>
    <w:p w14:paraId="2A03CB11" w14:textId="6BECCFFE" w:rsidR="00136DA1" w:rsidRPr="00DA6D9F" w:rsidRDefault="00000000">
      <w:pPr>
        <w:spacing w:before="89"/>
        <w:ind w:right="2283"/>
        <w:jc w:val="right"/>
        <w:rPr>
          <w:sz w:val="28"/>
          <w:lang w:val="en-US"/>
        </w:rPr>
      </w:pPr>
      <w:r>
        <w:rPr>
          <w:noProof/>
        </w:rPr>
        <w:drawing>
          <wp:anchor distT="0" distB="0" distL="0" distR="0" simplePos="0" relativeHeight="487297024" behindDoc="1" locked="0" layoutInCell="1" allowOverlap="1" wp14:anchorId="3A96A5D6" wp14:editId="4064C44E">
            <wp:simplePos x="0" y="0"/>
            <wp:positionH relativeFrom="page">
              <wp:posOffset>5779061</wp:posOffset>
            </wp:positionH>
            <wp:positionV relativeFrom="paragraph">
              <wp:posOffset>-281413</wp:posOffset>
            </wp:positionV>
            <wp:extent cx="2231463" cy="88047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31463" cy="880476"/>
                    </a:xfrm>
                    <a:prstGeom prst="rect">
                      <a:avLst/>
                    </a:prstGeom>
                  </pic:spPr>
                </pic:pic>
              </a:graphicData>
            </a:graphic>
          </wp:anchor>
        </w:drawing>
      </w:r>
      <w:r w:rsidR="00DA6D9F">
        <w:rPr>
          <w:sz w:val="28"/>
          <w:lang w:val="en-US"/>
        </w:rPr>
        <w:t xml:space="preserve">Dmitry </w:t>
      </w:r>
      <w:proofErr w:type="spellStart"/>
      <w:r w:rsidR="00DA6D9F">
        <w:rPr>
          <w:sz w:val="28"/>
          <w:lang w:val="en-US"/>
        </w:rPr>
        <w:t>Pumpyanskiy</w:t>
      </w:r>
      <w:proofErr w:type="spellEnd"/>
    </w:p>
    <w:p w14:paraId="6E920864" w14:textId="4F459555" w:rsidR="00136DA1" w:rsidRPr="00DA6D9F" w:rsidRDefault="00DA6D9F">
      <w:pPr>
        <w:spacing w:before="240"/>
        <w:ind w:left="8337"/>
        <w:rPr>
          <w:sz w:val="28"/>
          <w:lang w:val="en-US"/>
        </w:rPr>
      </w:pPr>
      <w:r w:rsidRPr="00DA6D9F">
        <w:rPr>
          <w:sz w:val="28"/>
          <w:lang w:val="en-US"/>
        </w:rPr>
        <w:t xml:space="preserve">                                        </w:t>
      </w:r>
      <w:r w:rsidR="00000000" w:rsidRPr="00DA6D9F">
        <w:rPr>
          <w:sz w:val="28"/>
          <w:lang w:val="en-US"/>
        </w:rPr>
        <w:t>«28»</w:t>
      </w:r>
      <w:r w:rsidR="00000000" w:rsidRPr="00DA6D9F">
        <w:rPr>
          <w:spacing w:val="-6"/>
          <w:sz w:val="28"/>
          <w:lang w:val="en-US"/>
        </w:rPr>
        <w:t xml:space="preserve"> </w:t>
      </w:r>
      <w:r w:rsidRPr="00DA6D9F">
        <w:rPr>
          <w:sz w:val="28"/>
          <w:lang w:val="en-US"/>
        </w:rPr>
        <w:t xml:space="preserve">January </w:t>
      </w:r>
      <w:r w:rsidR="00000000" w:rsidRPr="00DA6D9F">
        <w:rPr>
          <w:sz w:val="28"/>
          <w:lang w:val="en-US"/>
        </w:rPr>
        <w:t>2022</w:t>
      </w:r>
    </w:p>
    <w:p w14:paraId="7358CD86" w14:textId="77777777" w:rsidR="00136DA1" w:rsidRPr="00DA6D9F" w:rsidRDefault="00136DA1">
      <w:pPr>
        <w:rPr>
          <w:sz w:val="20"/>
          <w:lang w:val="en-US"/>
        </w:rPr>
      </w:pPr>
    </w:p>
    <w:p w14:paraId="30D18EC8" w14:textId="77777777" w:rsidR="00136DA1" w:rsidRPr="00DA6D9F" w:rsidRDefault="00136DA1">
      <w:pPr>
        <w:rPr>
          <w:sz w:val="20"/>
          <w:lang w:val="en-US"/>
        </w:rPr>
      </w:pPr>
    </w:p>
    <w:p w14:paraId="725F674B" w14:textId="77777777" w:rsidR="00136DA1" w:rsidRPr="00DA6D9F" w:rsidRDefault="00136DA1">
      <w:pPr>
        <w:rPr>
          <w:sz w:val="20"/>
          <w:lang w:val="en-US"/>
        </w:rPr>
      </w:pPr>
    </w:p>
    <w:p w14:paraId="510AA3E1" w14:textId="77777777" w:rsidR="00136DA1" w:rsidRPr="00DA6D9F" w:rsidRDefault="00136DA1">
      <w:pPr>
        <w:rPr>
          <w:sz w:val="20"/>
          <w:lang w:val="en-US"/>
        </w:rPr>
      </w:pPr>
    </w:p>
    <w:p w14:paraId="203DBD7D" w14:textId="77777777" w:rsidR="00136DA1" w:rsidRPr="00DA6D9F" w:rsidRDefault="00136DA1">
      <w:pPr>
        <w:rPr>
          <w:sz w:val="20"/>
          <w:lang w:val="en-US"/>
        </w:rPr>
      </w:pPr>
    </w:p>
    <w:p w14:paraId="7B9B3A93" w14:textId="77777777" w:rsidR="00136DA1" w:rsidRPr="00DA6D9F" w:rsidRDefault="00136DA1">
      <w:pPr>
        <w:rPr>
          <w:sz w:val="20"/>
          <w:lang w:val="en-US"/>
        </w:rPr>
      </w:pPr>
    </w:p>
    <w:p w14:paraId="0D231543" w14:textId="77777777" w:rsidR="00136DA1" w:rsidRPr="00DA6D9F" w:rsidRDefault="00136DA1">
      <w:pPr>
        <w:spacing w:before="1"/>
        <w:rPr>
          <w:sz w:val="16"/>
          <w:lang w:val="en-US"/>
        </w:rPr>
      </w:pPr>
    </w:p>
    <w:p w14:paraId="1323F6C2" w14:textId="77777777" w:rsidR="00DA6D9F" w:rsidRPr="00DA6D9F" w:rsidRDefault="00DA6D9F" w:rsidP="00DA6D9F">
      <w:pPr>
        <w:jc w:val="center"/>
        <w:rPr>
          <w:b/>
          <w:bCs/>
          <w:sz w:val="36"/>
          <w:szCs w:val="36"/>
          <w:lang w:val="en-US"/>
        </w:rPr>
      </w:pPr>
      <w:r w:rsidRPr="00DA6D9F">
        <w:rPr>
          <w:b/>
          <w:bCs/>
          <w:sz w:val="36"/>
          <w:szCs w:val="36"/>
          <w:lang w:val="en-US"/>
        </w:rPr>
        <w:t>WORK PLAN</w:t>
      </w:r>
    </w:p>
    <w:p w14:paraId="0505180C" w14:textId="00D5F9B2" w:rsidR="00136DA1" w:rsidRPr="00DA6D9F" w:rsidRDefault="00DA6D9F" w:rsidP="00DA6D9F">
      <w:pPr>
        <w:jc w:val="center"/>
        <w:rPr>
          <w:lang w:val="en-US"/>
        </w:rPr>
        <w:sectPr w:rsidR="00136DA1" w:rsidRPr="00DA6D9F">
          <w:type w:val="continuous"/>
          <w:pgSz w:w="16850" w:h="11910" w:orient="landscape"/>
          <w:pgMar w:top="1040" w:right="340" w:bottom="280" w:left="760" w:header="720" w:footer="720" w:gutter="0"/>
          <w:cols w:space="720"/>
        </w:sectPr>
      </w:pPr>
      <w:r w:rsidRPr="00DA6D9F">
        <w:rPr>
          <w:b/>
          <w:bCs/>
          <w:sz w:val="36"/>
          <w:szCs w:val="36"/>
          <w:lang w:val="en-US"/>
        </w:rPr>
        <w:t>of the Committee on Industrial Policy and Technical Regulation of the Russian Union of Industrialists and Entrepreneurs</w:t>
      </w:r>
      <w:r>
        <w:rPr>
          <w:b/>
          <w:bCs/>
          <w:sz w:val="36"/>
          <w:szCs w:val="36"/>
          <w:lang w:val="en-US"/>
        </w:rPr>
        <w:t xml:space="preserve"> </w:t>
      </w:r>
      <w:r w:rsidRPr="00DA6D9F">
        <w:rPr>
          <w:b/>
          <w:bCs/>
          <w:sz w:val="36"/>
          <w:szCs w:val="36"/>
          <w:lang w:val="en-US"/>
        </w:rPr>
        <w:t>for 2022</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47"/>
        <w:gridCol w:w="2146"/>
      </w:tblGrid>
      <w:tr w:rsidR="00136DA1" w14:paraId="5CBFAEBC" w14:textId="77777777">
        <w:trPr>
          <w:trHeight w:val="624"/>
        </w:trPr>
        <w:tc>
          <w:tcPr>
            <w:tcW w:w="13347" w:type="dxa"/>
            <w:shd w:val="clear" w:color="auto" w:fill="F9BE8F"/>
          </w:tcPr>
          <w:p w14:paraId="2F782C4C" w14:textId="77777777" w:rsidR="00136DA1" w:rsidRPr="00DA6D9F" w:rsidRDefault="00136DA1">
            <w:pPr>
              <w:pStyle w:val="TableParagraph"/>
              <w:ind w:left="0"/>
              <w:rPr>
                <w:sz w:val="24"/>
                <w:lang w:val="en-US"/>
              </w:rPr>
            </w:pPr>
          </w:p>
        </w:tc>
        <w:tc>
          <w:tcPr>
            <w:tcW w:w="2146" w:type="dxa"/>
            <w:shd w:val="clear" w:color="auto" w:fill="F9BE8F"/>
          </w:tcPr>
          <w:p w14:paraId="30483255" w14:textId="2E0E674A" w:rsidR="00136DA1" w:rsidRPr="00DA6D9F" w:rsidRDefault="00DA6D9F" w:rsidP="00DA6D9F">
            <w:pPr>
              <w:pStyle w:val="TableParagraph"/>
              <w:spacing w:before="138"/>
              <w:ind w:left="720" w:right="94" w:hanging="605"/>
              <w:jc w:val="center"/>
              <w:rPr>
                <w:b/>
                <w:sz w:val="26"/>
                <w:lang w:val="en-US"/>
              </w:rPr>
            </w:pPr>
            <w:r>
              <w:rPr>
                <w:b/>
                <w:sz w:val="26"/>
                <w:lang w:val="en-US"/>
              </w:rPr>
              <w:t>Term</w:t>
            </w:r>
          </w:p>
        </w:tc>
      </w:tr>
      <w:tr w:rsidR="00136DA1" w:rsidRPr="00DA6D9F" w14:paraId="38EF6F96" w14:textId="77777777">
        <w:trPr>
          <w:trHeight w:val="645"/>
        </w:trPr>
        <w:tc>
          <w:tcPr>
            <w:tcW w:w="15493" w:type="dxa"/>
            <w:gridSpan w:val="2"/>
            <w:shd w:val="clear" w:color="auto" w:fill="FCE9D9"/>
          </w:tcPr>
          <w:p w14:paraId="409F438E" w14:textId="7B886E36" w:rsidR="00136DA1" w:rsidRPr="00DA6D9F" w:rsidRDefault="00DA6D9F">
            <w:pPr>
              <w:pStyle w:val="TableParagraph"/>
              <w:spacing w:before="152"/>
              <w:rPr>
                <w:b/>
                <w:sz w:val="26"/>
                <w:lang w:val="en-US"/>
              </w:rPr>
            </w:pPr>
            <w:r w:rsidRPr="00DA6D9F">
              <w:rPr>
                <w:b/>
                <w:sz w:val="26"/>
                <w:lang w:val="en-US"/>
              </w:rPr>
              <w:t>I. Participation of representatives of the Committee in the work of state authorities of the Russian Federation.</w:t>
            </w:r>
          </w:p>
        </w:tc>
      </w:tr>
      <w:tr w:rsidR="005C055C" w14:paraId="6199C5CD" w14:textId="77777777" w:rsidTr="006B73B4">
        <w:trPr>
          <w:trHeight w:val="318"/>
        </w:trPr>
        <w:tc>
          <w:tcPr>
            <w:tcW w:w="13347" w:type="dxa"/>
            <w:tcBorders>
              <w:bottom w:val="nil"/>
            </w:tcBorders>
          </w:tcPr>
          <w:p w14:paraId="54988E87" w14:textId="5F0AC371" w:rsidR="005C055C" w:rsidRDefault="005C055C" w:rsidP="005C055C">
            <w:pPr>
              <w:pStyle w:val="TableParagraph"/>
              <w:tabs>
                <w:tab w:val="left" w:pos="216"/>
              </w:tabs>
              <w:spacing w:line="292" w:lineRule="exact"/>
              <w:ind w:left="0" w:right="86"/>
              <w:rPr>
                <w:sz w:val="26"/>
              </w:rPr>
            </w:pPr>
          </w:p>
        </w:tc>
        <w:tc>
          <w:tcPr>
            <w:tcW w:w="2146" w:type="dxa"/>
            <w:tcBorders>
              <w:bottom w:val="nil"/>
            </w:tcBorders>
          </w:tcPr>
          <w:p w14:paraId="7BA0C45B" w14:textId="24D8BEBB" w:rsidR="005C055C" w:rsidRDefault="005C055C" w:rsidP="005C055C">
            <w:pPr>
              <w:pStyle w:val="TableParagraph"/>
              <w:spacing w:line="292" w:lineRule="exact"/>
              <w:ind w:left="108" w:right="94"/>
              <w:jc w:val="center"/>
              <w:rPr>
                <w:sz w:val="26"/>
              </w:rPr>
            </w:pPr>
            <w:r w:rsidRPr="00B86452">
              <w:t>during the year</w:t>
            </w:r>
          </w:p>
        </w:tc>
      </w:tr>
      <w:tr w:rsidR="005C055C" w:rsidRPr="005C055C" w14:paraId="5661A020" w14:textId="77777777" w:rsidTr="006B73B4">
        <w:trPr>
          <w:trHeight w:val="1563"/>
        </w:trPr>
        <w:tc>
          <w:tcPr>
            <w:tcW w:w="13347" w:type="dxa"/>
            <w:tcBorders>
              <w:top w:val="nil"/>
              <w:bottom w:val="single" w:sz="4" w:space="0" w:color="auto"/>
            </w:tcBorders>
          </w:tcPr>
          <w:p w14:paraId="60E3CB9C" w14:textId="77777777" w:rsidR="005C055C" w:rsidRPr="00DA6D9F" w:rsidRDefault="005C055C" w:rsidP="005C055C">
            <w:pPr>
              <w:pStyle w:val="TableParagraph"/>
              <w:tabs>
                <w:tab w:val="left" w:pos="312"/>
              </w:tabs>
              <w:spacing w:before="104"/>
              <w:ind w:left="116"/>
              <w:rPr>
                <w:b/>
                <w:bCs/>
                <w:sz w:val="26"/>
                <w:lang w:val="en-US"/>
              </w:rPr>
            </w:pPr>
            <w:r w:rsidRPr="00DA6D9F">
              <w:rPr>
                <w:b/>
                <w:bCs/>
                <w:sz w:val="26"/>
                <w:lang w:val="en-US"/>
              </w:rPr>
              <w:t>• Government Sub-Commission on Technical Regulation, Application of Sanitary, Veterinary</w:t>
            </w:r>
          </w:p>
          <w:p w14:paraId="1E070D38" w14:textId="77777777" w:rsidR="005C055C" w:rsidRPr="00DA6D9F" w:rsidRDefault="005C055C" w:rsidP="005C055C">
            <w:pPr>
              <w:pStyle w:val="TableParagraph"/>
              <w:tabs>
                <w:tab w:val="left" w:pos="312"/>
              </w:tabs>
              <w:spacing w:before="104"/>
              <w:ind w:left="116"/>
              <w:rPr>
                <w:sz w:val="26"/>
                <w:lang w:val="en-US"/>
              </w:rPr>
            </w:pPr>
            <w:r w:rsidRPr="00DA6D9F">
              <w:rPr>
                <w:sz w:val="26"/>
                <w:lang w:val="en-US"/>
              </w:rPr>
              <w:t>and Phytosanitary Measures during the year of the Government Commission for Economic Development and Integration.</w:t>
            </w:r>
          </w:p>
          <w:p w14:paraId="0F92E641" w14:textId="77777777" w:rsidR="005C055C" w:rsidRPr="00DA6D9F" w:rsidRDefault="005C055C" w:rsidP="005C055C">
            <w:pPr>
              <w:pStyle w:val="TableParagraph"/>
              <w:tabs>
                <w:tab w:val="left" w:pos="312"/>
              </w:tabs>
              <w:spacing w:before="104"/>
              <w:ind w:left="116"/>
              <w:rPr>
                <w:b/>
                <w:bCs/>
                <w:sz w:val="26"/>
                <w:lang w:val="en-US"/>
              </w:rPr>
            </w:pPr>
            <w:r w:rsidRPr="00DA6D9F">
              <w:rPr>
                <w:sz w:val="26"/>
                <w:lang w:val="en-US"/>
              </w:rPr>
              <w:t xml:space="preserve">• Expert councils under the Committee on Energy and the Committee on Transport and Construction of </w:t>
            </w:r>
            <w:r w:rsidRPr="00DA6D9F">
              <w:rPr>
                <w:b/>
                <w:bCs/>
                <w:sz w:val="26"/>
                <w:lang w:val="en-US"/>
              </w:rPr>
              <w:t>the State Duma of the Federal Assembly of the Russian Federation.</w:t>
            </w:r>
          </w:p>
          <w:p w14:paraId="1197F4FA" w14:textId="77777777" w:rsidR="005C055C" w:rsidRPr="00DA6D9F" w:rsidRDefault="005C055C" w:rsidP="005C055C">
            <w:pPr>
              <w:pStyle w:val="TableParagraph"/>
              <w:tabs>
                <w:tab w:val="left" w:pos="312"/>
              </w:tabs>
              <w:spacing w:before="104"/>
              <w:ind w:left="116"/>
              <w:rPr>
                <w:sz w:val="26"/>
                <w:lang w:val="en-US"/>
              </w:rPr>
            </w:pPr>
            <w:r w:rsidRPr="00DA6D9F">
              <w:rPr>
                <w:sz w:val="26"/>
                <w:lang w:val="en-US"/>
              </w:rPr>
              <w:t xml:space="preserve">• </w:t>
            </w:r>
            <w:r w:rsidRPr="006B73B4">
              <w:rPr>
                <w:b/>
                <w:bCs/>
                <w:sz w:val="26"/>
                <w:lang w:val="en-US"/>
              </w:rPr>
              <w:t>Working Group of the</w:t>
            </w:r>
            <w:r w:rsidRPr="00DA6D9F">
              <w:rPr>
                <w:sz w:val="26"/>
                <w:lang w:val="en-US"/>
              </w:rPr>
              <w:t xml:space="preserve"> </w:t>
            </w:r>
            <w:r w:rsidRPr="00DA6D9F">
              <w:rPr>
                <w:b/>
                <w:bCs/>
                <w:sz w:val="26"/>
                <w:lang w:val="en-US"/>
              </w:rPr>
              <w:t>Government Commission for Regional Development</w:t>
            </w:r>
            <w:r w:rsidRPr="00DA6D9F">
              <w:rPr>
                <w:sz w:val="26"/>
                <w:lang w:val="en-US"/>
              </w:rPr>
              <w:t>.</w:t>
            </w:r>
          </w:p>
          <w:p w14:paraId="0D9DD87D" w14:textId="77777777" w:rsidR="005C055C" w:rsidRPr="00DA6D9F" w:rsidRDefault="005C055C" w:rsidP="005C055C">
            <w:pPr>
              <w:pStyle w:val="TableParagraph"/>
              <w:tabs>
                <w:tab w:val="left" w:pos="312"/>
              </w:tabs>
              <w:spacing w:before="104"/>
              <w:ind w:left="116"/>
              <w:rPr>
                <w:sz w:val="26"/>
                <w:lang w:val="en-US"/>
              </w:rPr>
            </w:pPr>
            <w:r w:rsidRPr="00DA6D9F">
              <w:rPr>
                <w:sz w:val="26"/>
                <w:lang w:val="en-US"/>
              </w:rPr>
              <w:t xml:space="preserve">• </w:t>
            </w:r>
            <w:r w:rsidRPr="00DA6D9F">
              <w:rPr>
                <w:b/>
                <w:bCs/>
                <w:sz w:val="26"/>
                <w:lang w:val="en-US"/>
              </w:rPr>
              <w:t>Expert Council under the State Commission for Combating Illicit Trafficking in Industrial</w:t>
            </w:r>
            <w:r w:rsidRPr="00DA6D9F">
              <w:rPr>
                <w:sz w:val="26"/>
                <w:lang w:val="en-US"/>
              </w:rPr>
              <w:t xml:space="preserve"> (in accordance with the work plans of</w:t>
            </w:r>
          </w:p>
          <w:p w14:paraId="7B86F9B1" w14:textId="77777777" w:rsidR="005C055C" w:rsidRPr="00DA6D9F" w:rsidRDefault="005C055C" w:rsidP="005C055C">
            <w:pPr>
              <w:pStyle w:val="TableParagraph"/>
              <w:tabs>
                <w:tab w:val="left" w:pos="312"/>
              </w:tabs>
              <w:spacing w:before="104"/>
              <w:ind w:left="116"/>
              <w:rPr>
                <w:sz w:val="26"/>
                <w:lang w:val="en-US"/>
              </w:rPr>
            </w:pPr>
            <w:r w:rsidRPr="00DA6D9F">
              <w:rPr>
                <w:sz w:val="26"/>
                <w:lang w:val="en-US"/>
              </w:rPr>
              <w:t>state authorities)</w:t>
            </w:r>
          </w:p>
          <w:p w14:paraId="0425E3AE" w14:textId="77777777" w:rsidR="005C055C" w:rsidRPr="00DA6D9F" w:rsidRDefault="005C055C" w:rsidP="005C055C">
            <w:pPr>
              <w:pStyle w:val="TableParagraph"/>
              <w:tabs>
                <w:tab w:val="left" w:pos="312"/>
              </w:tabs>
              <w:spacing w:before="104"/>
              <w:ind w:left="116"/>
              <w:rPr>
                <w:sz w:val="26"/>
                <w:lang w:val="en-US"/>
              </w:rPr>
            </w:pPr>
            <w:r w:rsidRPr="00DA6D9F">
              <w:rPr>
                <w:sz w:val="26"/>
                <w:lang w:val="en-US"/>
              </w:rPr>
              <w:t>products.</w:t>
            </w:r>
          </w:p>
          <w:p w14:paraId="3C9C3EBC" w14:textId="77777777" w:rsidR="005C055C" w:rsidRPr="00DA6D9F" w:rsidRDefault="005C055C" w:rsidP="005C055C">
            <w:pPr>
              <w:pStyle w:val="TableParagraph"/>
              <w:tabs>
                <w:tab w:val="left" w:pos="312"/>
              </w:tabs>
              <w:spacing w:before="104"/>
              <w:ind w:left="116"/>
              <w:rPr>
                <w:sz w:val="26"/>
                <w:lang w:val="en-US"/>
              </w:rPr>
            </w:pPr>
            <w:r w:rsidRPr="00DA6D9F">
              <w:rPr>
                <w:sz w:val="26"/>
                <w:lang w:val="en-US"/>
              </w:rPr>
              <w:t>• Interdepartmental industry working groups to protect and improve the quality of control</w:t>
            </w:r>
          </w:p>
          <w:p w14:paraId="511F98CC" w14:textId="77777777" w:rsidR="005C055C" w:rsidRPr="00DA6D9F" w:rsidRDefault="005C055C" w:rsidP="005C055C">
            <w:pPr>
              <w:pStyle w:val="TableParagraph"/>
              <w:tabs>
                <w:tab w:val="left" w:pos="312"/>
              </w:tabs>
              <w:spacing w:before="104"/>
              <w:ind w:left="116"/>
              <w:rPr>
                <w:sz w:val="26"/>
                <w:lang w:val="en-US"/>
              </w:rPr>
            </w:pPr>
            <w:r w:rsidRPr="00DA6D9F">
              <w:rPr>
                <w:sz w:val="26"/>
                <w:lang w:val="en-US"/>
              </w:rPr>
              <w:t>of the industrial products market and to counteract illegal trafficking of oil industry products.</w:t>
            </w:r>
          </w:p>
          <w:p w14:paraId="4435B688" w14:textId="77777777" w:rsidR="005C055C" w:rsidRPr="00DA6D9F" w:rsidRDefault="005C055C" w:rsidP="005C055C">
            <w:pPr>
              <w:pStyle w:val="TableParagraph"/>
              <w:tabs>
                <w:tab w:val="left" w:pos="312"/>
              </w:tabs>
              <w:spacing w:before="104"/>
              <w:ind w:left="116"/>
              <w:rPr>
                <w:sz w:val="26"/>
                <w:lang w:val="en-US"/>
              </w:rPr>
            </w:pPr>
            <w:r w:rsidRPr="00DA6D9F">
              <w:rPr>
                <w:sz w:val="26"/>
                <w:lang w:val="en-US"/>
              </w:rPr>
              <w:t xml:space="preserve">• </w:t>
            </w:r>
            <w:r w:rsidRPr="006B73B4">
              <w:rPr>
                <w:b/>
                <w:bCs/>
                <w:sz w:val="26"/>
                <w:lang w:val="en-US"/>
              </w:rPr>
              <w:t xml:space="preserve">Council for Technical Regulation and Standardization under the </w:t>
            </w:r>
            <w:r w:rsidRPr="00DA6D9F">
              <w:rPr>
                <w:b/>
                <w:bCs/>
                <w:sz w:val="26"/>
                <w:lang w:val="en-US"/>
              </w:rPr>
              <w:t>Ministry of Industry and Trade of Russia</w:t>
            </w:r>
            <w:r w:rsidRPr="00DA6D9F">
              <w:rPr>
                <w:sz w:val="26"/>
                <w:lang w:val="en-US"/>
              </w:rPr>
              <w:t>.</w:t>
            </w:r>
          </w:p>
          <w:p w14:paraId="5BA852E0" w14:textId="77777777" w:rsidR="005C055C" w:rsidRPr="00DA6D9F" w:rsidRDefault="005C055C" w:rsidP="005C055C">
            <w:pPr>
              <w:pStyle w:val="TableParagraph"/>
              <w:tabs>
                <w:tab w:val="left" w:pos="312"/>
              </w:tabs>
              <w:spacing w:before="104"/>
              <w:ind w:left="116"/>
              <w:rPr>
                <w:b/>
                <w:bCs/>
                <w:i/>
                <w:iCs/>
                <w:sz w:val="26"/>
                <w:lang w:val="en-US"/>
              </w:rPr>
            </w:pPr>
            <w:r w:rsidRPr="00DA6D9F">
              <w:rPr>
                <w:b/>
                <w:bCs/>
                <w:i/>
                <w:iCs/>
                <w:sz w:val="26"/>
                <w:lang w:val="en-US"/>
              </w:rPr>
              <w:t>Management of its activities.</w:t>
            </w:r>
          </w:p>
          <w:p w14:paraId="6380428D" w14:textId="77777777" w:rsidR="005C055C" w:rsidRPr="00DA6D9F" w:rsidRDefault="005C055C" w:rsidP="005C055C">
            <w:pPr>
              <w:pStyle w:val="TableParagraph"/>
              <w:tabs>
                <w:tab w:val="left" w:pos="312"/>
              </w:tabs>
              <w:spacing w:before="104"/>
              <w:ind w:left="116"/>
              <w:rPr>
                <w:sz w:val="26"/>
                <w:lang w:val="en-US"/>
              </w:rPr>
            </w:pPr>
            <w:r w:rsidRPr="00DA6D9F">
              <w:rPr>
                <w:sz w:val="26"/>
                <w:lang w:val="en-US"/>
              </w:rPr>
              <w:t xml:space="preserve">• Working bodies of </w:t>
            </w:r>
            <w:r w:rsidRPr="006B73B4">
              <w:rPr>
                <w:b/>
                <w:bCs/>
                <w:sz w:val="26"/>
                <w:lang w:val="en-US"/>
              </w:rPr>
              <w:t>Rosstandart:</w:t>
            </w:r>
          </w:p>
          <w:p w14:paraId="4A85F9A2" w14:textId="77777777" w:rsidR="005C055C" w:rsidRPr="00DA6D9F" w:rsidRDefault="005C055C" w:rsidP="005C055C">
            <w:pPr>
              <w:pStyle w:val="TableParagraph"/>
              <w:tabs>
                <w:tab w:val="left" w:pos="312"/>
              </w:tabs>
              <w:spacing w:before="104"/>
              <w:ind w:left="116"/>
              <w:rPr>
                <w:sz w:val="26"/>
                <w:lang w:val="en-US"/>
              </w:rPr>
            </w:pPr>
            <w:r w:rsidRPr="00DA6D9F">
              <w:rPr>
                <w:sz w:val="26"/>
                <w:lang w:val="en-US"/>
              </w:rPr>
              <w:t>- Board of Rosstandart;</w:t>
            </w:r>
          </w:p>
          <w:p w14:paraId="10C69099" w14:textId="77777777" w:rsidR="005C055C" w:rsidRPr="00DA6D9F" w:rsidRDefault="005C055C" w:rsidP="005C055C">
            <w:pPr>
              <w:pStyle w:val="TableParagraph"/>
              <w:tabs>
                <w:tab w:val="left" w:pos="312"/>
              </w:tabs>
              <w:spacing w:before="104"/>
              <w:ind w:left="116"/>
              <w:rPr>
                <w:sz w:val="26"/>
                <w:lang w:val="en-US"/>
              </w:rPr>
            </w:pPr>
            <w:r w:rsidRPr="00DA6D9F">
              <w:rPr>
                <w:sz w:val="26"/>
                <w:lang w:val="en-US"/>
              </w:rPr>
              <w:t>- Public Council of Rosstandart. Management of the Standardization Commission of the Public Council;</w:t>
            </w:r>
          </w:p>
          <w:p w14:paraId="2CA601C5" w14:textId="77777777" w:rsidR="005C055C" w:rsidRPr="00DA6D9F" w:rsidRDefault="005C055C" w:rsidP="005C055C">
            <w:pPr>
              <w:pStyle w:val="TableParagraph"/>
              <w:tabs>
                <w:tab w:val="left" w:pos="312"/>
              </w:tabs>
              <w:spacing w:before="104"/>
              <w:ind w:left="116"/>
              <w:rPr>
                <w:sz w:val="26"/>
                <w:lang w:val="en-US"/>
              </w:rPr>
            </w:pPr>
            <w:r w:rsidRPr="00DA6D9F">
              <w:rPr>
                <w:sz w:val="26"/>
                <w:lang w:val="en-US"/>
              </w:rPr>
              <w:t>- Standardization Council;</w:t>
            </w:r>
          </w:p>
          <w:p w14:paraId="779EA147" w14:textId="77777777" w:rsidR="005C055C" w:rsidRPr="00DA6D9F" w:rsidRDefault="005C055C" w:rsidP="005C055C">
            <w:pPr>
              <w:pStyle w:val="TableParagraph"/>
              <w:tabs>
                <w:tab w:val="left" w:pos="312"/>
              </w:tabs>
              <w:spacing w:before="104"/>
              <w:ind w:left="116"/>
              <w:rPr>
                <w:sz w:val="26"/>
                <w:lang w:val="en-US"/>
              </w:rPr>
            </w:pPr>
            <w:r w:rsidRPr="00DA6D9F">
              <w:rPr>
                <w:sz w:val="26"/>
                <w:lang w:val="en-US"/>
              </w:rPr>
              <w:t>- The Appeals Commission.</w:t>
            </w:r>
          </w:p>
          <w:p w14:paraId="1B9E2246" w14:textId="77777777" w:rsidR="005C055C" w:rsidRPr="006B73B4" w:rsidRDefault="005C055C" w:rsidP="005C055C">
            <w:pPr>
              <w:pStyle w:val="TableParagraph"/>
              <w:tabs>
                <w:tab w:val="left" w:pos="312"/>
              </w:tabs>
              <w:spacing w:before="104"/>
              <w:ind w:left="116"/>
              <w:rPr>
                <w:b/>
                <w:bCs/>
                <w:sz w:val="26"/>
                <w:lang w:val="en-US"/>
              </w:rPr>
            </w:pPr>
            <w:r w:rsidRPr="00DA6D9F">
              <w:rPr>
                <w:sz w:val="26"/>
                <w:lang w:val="en-US"/>
              </w:rPr>
              <w:t xml:space="preserve">• Working bodies of the </w:t>
            </w:r>
            <w:r w:rsidRPr="006B73B4">
              <w:rPr>
                <w:b/>
                <w:bCs/>
                <w:sz w:val="26"/>
                <w:lang w:val="en-US"/>
              </w:rPr>
              <w:t>Ministry of Construction of Russia:</w:t>
            </w:r>
          </w:p>
          <w:p w14:paraId="1C95861D" w14:textId="77777777" w:rsidR="005C055C" w:rsidRPr="00DA6D9F" w:rsidRDefault="005C055C" w:rsidP="005C055C">
            <w:pPr>
              <w:pStyle w:val="TableParagraph"/>
              <w:tabs>
                <w:tab w:val="left" w:pos="312"/>
              </w:tabs>
              <w:spacing w:before="104"/>
              <w:ind w:left="116"/>
              <w:rPr>
                <w:sz w:val="26"/>
                <w:lang w:val="en-US"/>
              </w:rPr>
            </w:pPr>
            <w:r w:rsidRPr="00DA6D9F">
              <w:rPr>
                <w:sz w:val="26"/>
                <w:lang w:val="en-US"/>
              </w:rPr>
              <w:t>- Coordinating Council for Technical Regulation in the Construction Sector;</w:t>
            </w:r>
          </w:p>
          <w:p w14:paraId="2F46C03B" w14:textId="77777777" w:rsidR="005C055C" w:rsidRPr="00DA6D9F" w:rsidRDefault="005C055C" w:rsidP="005C055C">
            <w:pPr>
              <w:pStyle w:val="TableParagraph"/>
              <w:tabs>
                <w:tab w:val="left" w:pos="312"/>
              </w:tabs>
              <w:spacing w:before="104"/>
              <w:ind w:left="116"/>
              <w:rPr>
                <w:sz w:val="26"/>
                <w:lang w:val="en-US"/>
              </w:rPr>
            </w:pPr>
            <w:r w:rsidRPr="00DA6D9F">
              <w:rPr>
                <w:sz w:val="26"/>
                <w:lang w:val="en-US"/>
              </w:rPr>
              <w:t>- Expert group in the direction of "Reengineering of industrial construction rules";</w:t>
            </w:r>
          </w:p>
          <w:p w14:paraId="48496C07" w14:textId="77777777" w:rsidR="005C055C" w:rsidRPr="00DA6D9F" w:rsidRDefault="005C055C" w:rsidP="005C055C">
            <w:pPr>
              <w:pStyle w:val="TableParagraph"/>
              <w:tabs>
                <w:tab w:val="left" w:pos="312"/>
              </w:tabs>
              <w:spacing w:before="104"/>
              <w:ind w:left="116"/>
              <w:rPr>
                <w:sz w:val="26"/>
                <w:lang w:val="en-US"/>
              </w:rPr>
            </w:pPr>
            <w:r w:rsidRPr="00DA6D9F">
              <w:rPr>
                <w:sz w:val="26"/>
                <w:lang w:val="en-US"/>
              </w:rPr>
              <w:t>- Working Group on Regulatory and Technical regulation in Construction.</w:t>
            </w:r>
          </w:p>
          <w:p w14:paraId="43C22528" w14:textId="77777777" w:rsidR="005C055C" w:rsidRPr="006B73B4" w:rsidRDefault="005C055C" w:rsidP="005C055C">
            <w:pPr>
              <w:pStyle w:val="TableParagraph"/>
              <w:tabs>
                <w:tab w:val="left" w:pos="312"/>
              </w:tabs>
              <w:spacing w:before="104"/>
              <w:ind w:left="116"/>
              <w:rPr>
                <w:b/>
                <w:bCs/>
                <w:sz w:val="26"/>
                <w:lang w:val="en-US"/>
              </w:rPr>
            </w:pPr>
            <w:r w:rsidRPr="00DA6D9F">
              <w:rPr>
                <w:sz w:val="26"/>
                <w:lang w:val="en-US"/>
              </w:rPr>
              <w:lastRenderedPageBreak/>
              <w:t xml:space="preserve">• Working bodies of the </w:t>
            </w:r>
            <w:r w:rsidRPr="006B73B4">
              <w:rPr>
                <w:b/>
                <w:bCs/>
                <w:sz w:val="26"/>
                <w:lang w:val="en-US"/>
              </w:rPr>
              <w:t>Ministry of Energy of Russia:</w:t>
            </w:r>
          </w:p>
          <w:p w14:paraId="0A18367E" w14:textId="77777777" w:rsidR="005C055C" w:rsidRPr="00DA6D9F" w:rsidRDefault="005C055C" w:rsidP="005C055C">
            <w:pPr>
              <w:pStyle w:val="TableParagraph"/>
              <w:tabs>
                <w:tab w:val="left" w:pos="312"/>
              </w:tabs>
              <w:spacing w:before="104"/>
              <w:ind w:left="116"/>
              <w:rPr>
                <w:sz w:val="26"/>
                <w:lang w:val="en-US"/>
              </w:rPr>
            </w:pPr>
            <w:r w:rsidRPr="00DA6D9F">
              <w:rPr>
                <w:sz w:val="26"/>
                <w:lang w:val="en-US"/>
              </w:rPr>
              <w:t>- Working Group on Technical Regulation of the activities of Oil and Gas complex organizations;</w:t>
            </w:r>
          </w:p>
          <w:p w14:paraId="5DEF33C6" w14:textId="77777777" w:rsidR="005C055C" w:rsidRPr="00DA6D9F" w:rsidRDefault="005C055C" w:rsidP="005C055C">
            <w:pPr>
              <w:pStyle w:val="TableParagraph"/>
              <w:tabs>
                <w:tab w:val="left" w:pos="312"/>
              </w:tabs>
              <w:spacing w:before="104"/>
              <w:ind w:left="116"/>
              <w:rPr>
                <w:sz w:val="26"/>
                <w:lang w:val="en-US"/>
              </w:rPr>
            </w:pPr>
            <w:r w:rsidRPr="00DA6D9F">
              <w:rPr>
                <w:sz w:val="26"/>
                <w:lang w:val="en-US"/>
              </w:rPr>
              <w:t xml:space="preserve">- Working Group on issues of regulatory support for accounting of extracted, stored and </w:t>
            </w:r>
          </w:p>
          <w:p w14:paraId="3CA20F04" w14:textId="77777777" w:rsidR="005C055C" w:rsidRPr="00DA6D9F" w:rsidRDefault="005C055C" w:rsidP="005C055C">
            <w:pPr>
              <w:pStyle w:val="TableParagraph"/>
              <w:tabs>
                <w:tab w:val="left" w:pos="312"/>
              </w:tabs>
              <w:spacing w:before="104"/>
              <w:ind w:left="116"/>
              <w:rPr>
                <w:sz w:val="26"/>
                <w:lang w:val="en-US"/>
              </w:rPr>
            </w:pPr>
            <w:r w:rsidRPr="00DA6D9F">
              <w:rPr>
                <w:sz w:val="26"/>
                <w:lang w:val="en-US"/>
              </w:rPr>
              <w:t>transported hydrocarbon raw materials, produced, stored and sold products of its processing.</w:t>
            </w:r>
          </w:p>
          <w:p w14:paraId="049D9CD5" w14:textId="3026EF5C" w:rsidR="005C055C" w:rsidRPr="00DA6D9F" w:rsidRDefault="005C055C" w:rsidP="005C055C">
            <w:pPr>
              <w:pStyle w:val="TableParagraph"/>
              <w:tabs>
                <w:tab w:val="left" w:pos="312"/>
              </w:tabs>
              <w:spacing w:before="104"/>
              <w:ind w:left="116"/>
              <w:rPr>
                <w:sz w:val="26"/>
                <w:lang w:val="en-US"/>
              </w:rPr>
            </w:pPr>
            <w:r w:rsidRPr="00DA6D9F">
              <w:rPr>
                <w:sz w:val="26"/>
                <w:lang w:val="en-US"/>
              </w:rPr>
              <w:t xml:space="preserve">• </w:t>
            </w:r>
            <w:r w:rsidRPr="006B73B4">
              <w:rPr>
                <w:b/>
                <w:bCs/>
                <w:sz w:val="26"/>
                <w:lang w:val="en-US"/>
              </w:rPr>
              <w:t>EMERCOM of Russia</w:t>
            </w:r>
            <w:r w:rsidRPr="00DA6D9F">
              <w:rPr>
                <w:sz w:val="26"/>
                <w:lang w:val="en-US"/>
              </w:rPr>
              <w:t>. The Commission for the Elimination of Excessive Administrative Pressure on Medium and Small Businesses. Preparation of conclusions on draft NPA in the field of the Committee's activities during their public discussion, regulatory impact assessment, as well as at the request of the State Duma of the Federal Assembly of the Russian Federation, the GPU of the President of the Russian Federation and in preparation for meetings of the government commission on legislative activity.</w:t>
            </w:r>
          </w:p>
        </w:tc>
        <w:tc>
          <w:tcPr>
            <w:tcW w:w="2146" w:type="dxa"/>
            <w:tcBorders>
              <w:top w:val="nil"/>
              <w:bottom w:val="single" w:sz="4" w:space="0" w:color="auto"/>
            </w:tcBorders>
          </w:tcPr>
          <w:p w14:paraId="77781F9C" w14:textId="3A3560C8" w:rsidR="005C055C" w:rsidRPr="005C055C" w:rsidRDefault="005C055C" w:rsidP="005C055C">
            <w:pPr>
              <w:pStyle w:val="TableParagraph"/>
              <w:spacing w:line="242" w:lineRule="auto"/>
              <w:ind w:right="92"/>
              <w:jc w:val="center"/>
              <w:rPr>
                <w:sz w:val="26"/>
                <w:lang w:val="en-US"/>
              </w:rPr>
            </w:pPr>
            <w:r w:rsidRPr="005C055C">
              <w:rPr>
                <w:lang w:val="en-US"/>
              </w:rPr>
              <w:lastRenderedPageBreak/>
              <w:t>(</w:t>
            </w:r>
            <w:proofErr w:type="gramStart"/>
            <w:r w:rsidRPr="005C055C">
              <w:rPr>
                <w:lang w:val="en-US"/>
              </w:rPr>
              <w:t>in</w:t>
            </w:r>
            <w:proofErr w:type="gramEnd"/>
            <w:r w:rsidRPr="005C055C">
              <w:rPr>
                <w:lang w:val="en-US"/>
              </w:rPr>
              <w:t xml:space="preserve"> accordance with the work plans</w:t>
            </w:r>
          </w:p>
        </w:tc>
      </w:tr>
    </w:tbl>
    <w:p w14:paraId="1A01DA2C" w14:textId="77777777" w:rsidR="00136DA1" w:rsidRPr="005C055C" w:rsidRDefault="00136DA1">
      <w:pPr>
        <w:rPr>
          <w:sz w:val="24"/>
          <w:lang w:val="en-US"/>
        </w:rPr>
        <w:sectPr w:rsidR="00136DA1" w:rsidRPr="005C055C">
          <w:footerReference w:type="default" r:id="rId8"/>
          <w:pgSz w:w="16850" w:h="11910" w:orient="landscape"/>
          <w:pgMar w:top="1100" w:right="340" w:bottom="520" w:left="760" w:header="0" w:footer="328" w:gutter="0"/>
          <w:pgNumType w:start="2"/>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47"/>
        <w:gridCol w:w="2146"/>
      </w:tblGrid>
      <w:tr w:rsidR="00136DA1" w:rsidRPr="006B73B4" w14:paraId="2BB970B4" w14:textId="77777777">
        <w:trPr>
          <w:trHeight w:val="638"/>
        </w:trPr>
        <w:tc>
          <w:tcPr>
            <w:tcW w:w="15493" w:type="dxa"/>
            <w:gridSpan w:val="2"/>
            <w:shd w:val="clear" w:color="auto" w:fill="FCE9D9"/>
          </w:tcPr>
          <w:p w14:paraId="7EDAD20E" w14:textId="227BB8B7" w:rsidR="00136DA1" w:rsidRPr="006B73B4" w:rsidRDefault="006B73B4">
            <w:pPr>
              <w:pStyle w:val="TableParagraph"/>
              <w:spacing w:before="144"/>
              <w:rPr>
                <w:b/>
                <w:sz w:val="26"/>
                <w:lang w:val="en-US"/>
              </w:rPr>
            </w:pPr>
            <w:r w:rsidRPr="006B73B4">
              <w:rPr>
                <w:b/>
                <w:sz w:val="26"/>
                <w:lang w:val="en-US"/>
              </w:rPr>
              <w:lastRenderedPageBreak/>
              <w:t>II. Work in the direction of industrial policy.</w:t>
            </w:r>
          </w:p>
        </w:tc>
      </w:tr>
      <w:tr w:rsidR="00136DA1" w14:paraId="256E3682" w14:textId="77777777">
        <w:trPr>
          <w:trHeight w:val="6502"/>
        </w:trPr>
        <w:tc>
          <w:tcPr>
            <w:tcW w:w="13347" w:type="dxa"/>
          </w:tcPr>
          <w:p w14:paraId="0F81FA50" w14:textId="77777777" w:rsidR="006B73B4" w:rsidRPr="006B73B4" w:rsidRDefault="006B73B4" w:rsidP="006B73B4">
            <w:pPr>
              <w:pStyle w:val="TableParagraph"/>
              <w:tabs>
                <w:tab w:val="left" w:pos="535"/>
              </w:tabs>
              <w:spacing w:before="50" w:line="290" w:lineRule="auto"/>
              <w:ind w:right="102"/>
              <w:jc w:val="both"/>
              <w:rPr>
                <w:sz w:val="26"/>
                <w:lang w:val="en-US"/>
              </w:rPr>
            </w:pPr>
            <w:r w:rsidRPr="006B73B4">
              <w:rPr>
                <w:sz w:val="26"/>
                <w:lang w:val="en-US"/>
              </w:rPr>
              <w:t>• Preparation of proposals on mechanisms to stimulate the development of the industrial sector of the economy.</w:t>
            </w:r>
          </w:p>
          <w:p w14:paraId="086C9473" w14:textId="77777777" w:rsidR="006B73B4" w:rsidRPr="006B73B4" w:rsidRDefault="006B73B4" w:rsidP="006B73B4">
            <w:pPr>
              <w:pStyle w:val="TableParagraph"/>
              <w:tabs>
                <w:tab w:val="left" w:pos="535"/>
              </w:tabs>
              <w:spacing w:before="50" w:line="290" w:lineRule="auto"/>
              <w:ind w:right="102"/>
              <w:jc w:val="both"/>
              <w:rPr>
                <w:sz w:val="26"/>
                <w:lang w:val="en-US"/>
              </w:rPr>
            </w:pPr>
            <w:r w:rsidRPr="006B73B4">
              <w:rPr>
                <w:sz w:val="26"/>
                <w:lang w:val="en-US"/>
              </w:rPr>
              <w:t>• Participation in the preparation of proposals for the development of regional industrial policy.</w:t>
            </w:r>
          </w:p>
          <w:p w14:paraId="4887BAE5" w14:textId="77777777" w:rsidR="006B73B4" w:rsidRPr="006B73B4" w:rsidRDefault="006B73B4" w:rsidP="006B73B4">
            <w:pPr>
              <w:pStyle w:val="TableParagraph"/>
              <w:tabs>
                <w:tab w:val="left" w:pos="535"/>
              </w:tabs>
              <w:spacing w:before="50" w:line="290" w:lineRule="auto"/>
              <w:ind w:right="102"/>
              <w:jc w:val="both"/>
              <w:rPr>
                <w:sz w:val="26"/>
                <w:lang w:val="en-US"/>
              </w:rPr>
            </w:pPr>
            <w:r w:rsidRPr="006B73B4">
              <w:rPr>
                <w:sz w:val="26"/>
                <w:lang w:val="en-US"/>
              </w:rPr>
              <w:t>• Participation in the preparation of proposals for the implementation of plans to promote import substitution in industry.</w:t>
            </w:r>
          </w:p>
          <w:p w14:paraId="1A19C919" w14:textId="77777777" w:rsidR="006B73B4" w:rsidRPr="006B73B4" w:rsidRDefault="006B73B4" w:rsidP="006B73B4">
            <w:pPr>
              <w:pStyle w:val="TableParagraph"/>
              <w:tabs>
                <w:tab w:val="left" w:pos="535"/>
              </w:tabs>
              <w:spacing w:before="50" w:line="290" w:lineRule="auto"/>
              <w:ind w:right="102"/>
              <w:jc w:val="both"/>
              <w:rPr>
                <w:sz w:val="26"/>
                <w:lang w:val="en-US"/>
              </w:rPr>
            </w:pPr>
            <w:r w:rsidRPr="006B73B4">
              <w:rPr>
                <w:sz w:val="26"/>
                <w:lang w:val="en-US"/>
              </w:rPr>
              <w:t>• Participation in the discussion and preparation of proposals for the creation and operation of centers of technological excellence in the Russian Federation.</w:t>
            </w:r>
          </w:p>
          <w:p w14:paraId="6A4478C1" w14:textId="77777777" w:rsidR="006B73B4" w:rsidRPr="006B73B4" w:rsidRDefault="006B73B4" w:rsidP="006B73B4">
            <w:pPr>
              <w:pStyle w:val="TableParagraph"/>
              <w:tabs>
                <w:tab w:val="left" w:pos="535"/>
              </w:tabs>
              <w:spacing w:before="50" w:line="290" w:lineRule="auto"/>
              <w:ind w:right="102"/>
              <w:jc w:val="both"/>
              <w:rPr>
                <w:sz w:val="26"/>
                <w:lang w:val="en-US"/>
              </w:rPr>
            </w:pPr>
            <w:r w:rsidRPr="006B73B4">
              <w:rPr>
                <w:sz w:val="26"/>
                <w:lang w:val="en-US"/>
              </w:rPr>
              <w:t>• Preparation of proposals to increase the share of purchases of domestic products.</w:t>
            </w:r>
          </w:p>
          <w:p w14:paraId="5FD9788D" w14:textId="77777777" w:rsidR="006B73B4" w:rsidRPr="006B73B4" w:rsidRDefault="006B73B4" w:rsidP="006B73B4">
            <w:pPr>
              <w:pStyle w:val="TableParagraph"/>
              <w:tabs>
                <w:tab w:val="left" w:pos="535"/>
              </w:tabs>
              <w:spacing w:before="50" w:line="290" w:lineRule="auto"/>
              <w:ind w:right="102"/>
              <w:jc w:val="both"/>
              <w:rPr>
                <w:sz w:val="26"/>
                <w:lang w:val="en-US"/>
              </w:rPr>
            </w:pPr>
            <w:r w:rsidRPr="006B73B4">
              <w:rPr>
                <w:sz w:val="26"/>
                <w:lang w:val="en-US"/>
              </w:rPr>
              <w:t>• Preparation of proposals for monitoring the activities of customers and suppliers in the procurement of products for which the Government of the Russian Federation has established quotas for its mandatory procurement.</w:t>
            </w:r>
          </w:p>
          <w:p w14:paraId="34F29D67" w14:textId="77777777" w:rsidR="006B73B4" w:rsidRPr="006B73B4" w:rsidRDefault="006B73B4" w:rsidP="006B73B4">
            <w:pPr>
              <w:pStyle w:val="TableParagraph"/>
              <w:tabs>
                <w:tab w:val="left" w:pos="535"/>
              </w:tabs>
              <w:spacing w:before="50" w:line="290" w:lineRule="auto"/>
              <w:ind w:right="102"/>
              <w:jc w:val="both"/>
              <w:rPr>
                <w:sz w:val="26"/>
                <w:lang w:val="en-US"/>
              </w:rPr>
            </w:pPr>
            <w:r w:rsidRPr="006B73B4">
              <w:rPr>
                <w:sz w:val="26"/>
                <w:lang w:val="en-US"/>
              </w:rPr>
              <w:t>• Interaction with educational institutions and RECs (scientific and educational centers) on personnel training and scientific and technological development in the field of industry.</w:t>
            </w:r>
          </w:p>
          <w:p w14:paraId="5A8D4CA3" w14:textId="77777777" w:rsidR="006B73B4" w:rsidRPr="006B73B4" w:rsidRDefault="006B73B4" w:rsidP="006B73B4">
            <w:pPr>
              <w:pStyle w:val="TableParagraph"/>
              <w:tabs>
                <w:tab w:val="left" w:pos="535"/>
              </w:tabs>
              <w:spacing w:before="50" w:line="290" w:lineRule="auto"/>
              <w:ind w:right="102"/>
              <w:jc w:val="both"/>
              <w:rPr>
                <w:sz w:val="26"/>
                <w:lang w:val="en-US"/>
              </w:rPr>
            </w:pPr>
            <w:r w:rsidRPr="006B73B4">
              <w:rPr>
                <w:sz w:val="26"/>
                <w:lang w:val="en-US"/>
              </w:rPr>
              <w:t>• Examination and preparation of conclusions on draft documents on the development of the industrial sector of the economy.</w:t>
            </w:r>
          </w:p>
          <w:p w14:paraId="79C1E958" w14:textId="77777777" w:rsidR="006B73B4" w:rsidRPr="006B73B4" w:rsidRDefault="006B73B4" w:rsidP="006B73B4">
            <w:pPr>
              <w:pStyle w:val="TableParagraph"/>
              <w:tabs>
                <w:tab w:val="left" w:pos="535"/>
              </w:tabs>
              <w:spacing w:before="50" w:line="290" w:lineRule="auto"/>
              <w:ind w:right="102"/>
              <w:jc w:val="both"/>
              <w:rPr>
                <w:sz w:val="26"/>
                <w:lang w:val="en-US"/>
              </w:rPr>
            </w:pPr>
            <w:r w:rsidRPr="006B73B4">
              <w:rPr>
                <w:sz w:val="26"/>
                <w:lang w:val="en-US"/>
              </w:rPr>
              <w:t>• Participation in the work of the RSPP Commission on improving the regulatory framework for stimulating industry and the RSPP Commission on Mechanical Engineering.</w:t>
            </w:r>
          </w:p>
          <w:p w14:paraId="5613B7B8" w14:textId="1F21D6E6" w:rsidR="00136DA1" w:rsidRPr="006B73B4" w:rsidRDefault="006B73B4" w:rsidP="006B73B4">
            <w:pPr>
              <w:pStyle w:val="TableParagraph"/>
              <w:tabs>
                <w:tab w:val="left" w:pos="535"/>
              </w:tabs>
              <w:spacing w:before="50" w:line="290" w:lineRule="auto"/>
              <w:ind w:right="102"/>
              <w:jc w:val="both"/>
              <w:rPr>
                <w:sz w:val="26"/>
                <w:lang w:val="en-US"/>
              </w:rPr>
            </w:pPr>
            <w:r w:rsidRPr="006B73B4">
              <w:rPr>
                <w:sz w:val="26"/>
                <w:lang w:val="en-US"/>
              </w:rPr>
              <w:t>• Participation in the preparation and implementation of the Action Plan for the implementation of the Strategy for the Development of the machine tool Industry for the period up to 2035.</w:t>
            </w:r>
          </w:p>
        </w:tc>
        <w:tc>
          <w:tcPr>
            <w:tcW w:w="2146" w:type="dxa"/>
          </w:tcPr>
          <w:p w14:paraId="4D7BE788" w14:textId="72F1910F" w:rsidR="00136DA1" w:rsidRPr="006B73B4" w:rsidRDefault="006B73B4">
            <w:pPr>
              <w:pStyle w:val="TableParagraph"/>
              <w:spacing w:line="285" w:lineRule="exact"/>
              <w:ind w:left="276"/>
              <w:rPr>
                <w:sz w:val="26"/>
                <w:lang w:val="en-US"/>
              </w:rPr>
            </w:pPr>
            <w:r>
              <w:rPr>
                <w:sz w:val="26"/>
                <w:lang w:val="en-US"/>
              </w:rPr>
              <w:t>During the hole year</w:t>
            </w:r>
          </w:p>
        </w:tc>
      </w:tr>
    </w:tbl>
    <w:p w14:paraId="102DD480" w14:textId="77777777" w:rsidR="00136DA1" w:rsidRDefault="00136DA1">
      <w:pPr>
        <w:spacing w:line="285" w:lineRule="exact"/>
        <w:rPr>
          <w:sz w:val="26"/>
        </w:rPr>
        <w:sectPr w:rsidR="00136DA1">
          <w:pgSz w:w="16850" w:h="11910" w:orient="landscape"/>
          <w:pgMar w:top="1100" w:right="340" w:bottom="520" w:left="760" w:header="0" w:footer="328"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47"/>
        <w:gridCol w:w="2146"/>
      </w:tblGrid>
      <w:tr w:rsidR="00136DA1" w:rsidRPr="006B73B4" w14:paraId="64D22ED4" w14:textId="77777777">
        <w:trPr>
          <w:trHeight w:val="638"/>
        </w:trPr>
        <w:tc>
          <w:tcPr>
            <w:tcW w:w="15493" w:type="dxa"/>
            <w:gridSpan w:val="2"/>
            <w:shd w:val="clear" w:color="auto" w:fill="FCE9D9"/>
          </w:tcPr>
          <w:p w14:paraId="493DD99D" w14:textId="3C52F64C" w:rsidR="00136DA1" w:rsidRPr="006B73B4" w:rsidRDefault="006B73B4">
            <w:pPr>
              <w:pStyle w:val="TableParagraph"/>
              <w:spacing w:before="152"/>
              <w:rPr>
                <w:b/>
                <w:sz w:val="26"/>
                <w:lang w:val="en-US"/>
              </w:rPr>
            </w:pPr>
            <w:r w:rsidRPr="006B73B4">
              <w:rPr>
                <w:b/>
                <w:sz w:val="26"/>
                <w:lang w:val="en-US"/>
              </w:rPr>
              <w:lastRenderedPageBreak/>
              <w:t>III. Participation in the work on improving the licensing activities of federal executive authorities.</w:t>
            </w:r>
          </w:p>
        </w:tc>
      </w:tr>
      <w:tr w:rsidR="00136DA1" w14:paraId="4F1C9D23" w14:textId="77777777">
        <w:trPr>
          <w:trHeight w:val="9139"/>
        </w:trPr>
        <w:tc>
          <w:tcPr>
            <w:tcW w:w="13347" w:type="dxa"/>
          </w:tcPr>
          <w:p w14:paraId="204875C8" w14:textId="77777777" w:rsidR="006B73B4" w:rsidRPr="006B73B4" w:rsidRDefault="006B73B4" w:rsidP="006B73B4">
            <w:pPr>
              <w:pStyle w:val="TableParagraph"/>
              <w:spacing w:before="62"/>
              <w:ind w:left="311"/>
              <w:rPr>
                <w:sz w:val="26"/>
                <w:lang w:val="en-US"/>
              </w:rPr>
            </w:pPr>
            <w:r w:rsidRPr="006B73B4">
              <w:rPr>
                <w:sz w:val="26"/>
                <w:lang w:val="en-US"/>
              </w:rPr>
              <w:t>• Monitoring the implementation of the provisions of the Federal Law "On State Control (Supervision) and Municipal Control in the Russian Federation", "On Mandatory Requirements" and subordinate regulatory legal acts (hereinafter - the NPA).</w:t>
            </w:r>
          </w:p>
          <w:p w14:paraId="16DB4C3B" w14:textId="77777777" w:rsidR="006B73B4" w:rsidRPr="006B73B4" w:rsidRDefault="006B73B4" w:rsidP="006B73B4">
            <w:pPr>
              <w:pStyle w:val="TableParagraph"/>
              <w:spacing w:before="62"/>
              <w:ind w:left="311"/>
              <w:rPr>
                <w:sz w:val="26"/>
                <w:lang w:val="en-US"/>
              </w:rPr>
            </w:pPr>
            <w:r w:rsidRPr="006B73B4">
              <w:rPr>
                <w:sz w:val="26"/>
                <w:lang w:val="en-US"/>
              </w:rPr>
              <w:t>• Participation in the development of the Concept of the development of the system of technical regulation in the Russian Federation until 2025, the action plan for its implementation, as well as the draft amendments 184-FZ "On Technical Regulation" in terms of control (supervision) of compliance with the requirements of technical regulations.</w:t>
            </w:r>
          </w:p>
          <w:p w14:paraId="76082D5A" w14:textId="77777777" w:rsidR="006B73B4" w:rsidRPr="006B73B4" w:rsidRDefault="006B73B4" w:rsidP="006B73B4">
            <w:pPr>
              <w:pStyle w:val="TableParagraph"/>
              <w:spacing w:before="62"/>
              <w:ind w:left="311"/>
              <w:rPr>
                <w:sz w:val="26"/>
                <w:lang w:val="en-US"/>
              </w:rPr>
            </w:pPr>
            <w:r w:rsidRPr="006B73B4">
              <w:rPr>
                <w:sz w:val="26"/>
                <w:lang w:val="en-US"/>
              </w:rPr>
              <w:t>• Participation in the development of new versions of the NPA to be revised as part of the implementation</w:t>
            </w:r>
          </w:p>
          <w:p w14:paraId="32C0BF32" w14:textId="77777777" w:rsidR="006B73B4" w:rsidRPr="006B73B4" w:rsidRDefault="006B73B4" w:rsidP="006B73B4">
            <w:pPr>
              <w:pStyle w:val="TableParagraph"/>
              <w:spacing w:before="62"/>
              <w:ind w:left="311"/>
              <w:rPr>
                <w:sz w:val="26"/>
                <w:lang w:val="en-US"/>
              </w:rPr>
            </w:pPr>
            <w:r w:rsidRPr="006B73B4">
              <w:rPr>
                <w:sz w:val="26"/>
                <w:lang w:val="en-US"/>
              </w:rPr>
              <w:t>of the "regulatory guillotine" mechanism.</w:t>
            </w:r>
          </w:p>
          <w:p w14:paraId="2773B16A" w14:textId="77777777" w:rsidR="006B73B4" w:rsidRPr="006B73B4" w:rsidRDefault="006B73B4" w:rsidP="006B73B4">
            <w:pPr>
              <w:pStyle w:val="TableParagraph"/>
              <w:spacing w:before="62"/>
              <w:ind w:left="311"/>
              <w:rPr>
                <w:b/>
                <w:bCs/>
                <w:sz w:val="26"/>
                <w:lang w:val="en-US"/>
              </w:rPr>
            </w:pPr>
            <w:r w:rsidRPr="006B73B4">
              <w:rPr>
                <w:b/>
                <w:bCs/>
                <w:sz w:val="26"/>
                <w:lang w:val="en-US"/>
              </w:rPr>
              <w:t>WG on the implementation of the "regulatory guillotine" mechanism in the field of ensuring the uniformity of measurements</w:t>
            </w:r>
          </w:p>
          <w:p w14:paraId="1C69F797" w14:textId="77777777" w:rsidR="006B73B4" w:rsidRPr="006B73B4" w:rsidRDefault="006B73B4" w:rsidP="006B73B4">
            <w:pPr>
              <w:pStyle w:val="TableParagraph"/>
              <w:spacing w:before="62"/>
              <w:ind w:left="311"/>
              <w:rPr>
                <w:b/>
                <w:bCs/>
                <w:sz w:val="26"/>
                <w:lang w:val="en-US"/>
              </w:rPr>
            </w:pPr>
            <w:r w:rsidRPr="006B73B4">
              <w:rPr>
                <w:b/>
                <w:bCs/>
                <w:sz w:val="26"/>
                <w:lang w:val="en-US"/>
              </w:rPr>
              <w:t xml:space="preserve">(Co–Chair from business - A.N. </w:t>
            </w:r>
            <w:proofErr w:type="spellStart"/>
            <w:r w:rsidRPr="006B73B4">
              <w:rPr>
                <w:b/>
                <w:bCs/>
                <w:sz w:val="26"/>
                <w:lang w:val="en-US"/>
              </w:rPr>
              <w:t>Lotsmanov</w:t>
            </w:r>
            <w:proofErr w:type="spellEnd"/>
            <w:r w:rsidRPr="006B73B4">
              <w:rPr>
                <w:b/>
                <w:bCs/>
                <w:sz w:val="26"/>
                <w:lang w:val="en-US"/>
              </w:rPr>
              <w:t>).</w:t>
            </w:r>
          </w:p>
          <w:p w14:paraId="284C2BA8" w14:textId="77777777" w:rsidR="006B73B4" w:rsidRPr="006B73B4" w:rsidRDefault="006B73B4" w:rsidP="006B73B4">
            <w:pPr>
              <w:pStyle w:val="TableParagraph"/>
              <w:spacing w:before="62"/>
              <w:ind w:left="311"/>
              <w:rPr>
                <w:sz w:val="26"/>
                <w:lang w:val="en-US"/>
              </w:rPr>
            </w:pPr>
            <w:r w:rsidRPr="006B73B4">
              <w:rPr>
                <w:sz w:val="26"/>
                <w:lang w:val="en-US"/>
              </w:rPr>
              <w:t>- organization of the working group's activities;</w:t>
            </w:r>
          </w:p>
          <w:p w14:paraId="0D3390AB" w14:textId="77777777" w:rsidR="006B73B4" w:rsidRPr="006B73B4" w:rsidRDefault="006B73B4" w:rsidP="006B73B4">
            <w:pPr>
              <w:pStyle w:val="TableParagraph"/>
              <w:spacing w:before="62"/>
              <w:ind w:left="311"/>
              <w:rPr>
                <w:sz w:val="26"/>
                <w:lang w:val="en-US"/>
              </w:rPr>
            </w:pPr>
            <w:r w:rsidRPr="006B73B4">
              <w:rPr>
                <w:sz w:val="26"/>
                <w:lang w:val="en-US"/>
              </w:rPr>
              <w:t>- participation in the preparation of draft amendments to 102 - FZ "On ensuring the uniformity of measurements";</w:t>
            </w:r>
          </w:p>
          <w:p w14:paraId="0E41B249" w14:textId="77777777" w:rsidR="006B73B4" w:rsidRPr="006B73B4" w:rsidRDefault="006B73B4" w:rsidP="006B73B4">
            <w:pPr>
              <w:pStyle w:val="TableParagraph"/>
              <w:spacing w:before="62"/>
              <w:ind w:left="311"/>
              <w:rPr>
                <w:sz w:val="26"/>
                <w:lang w:val="en-US"/>
              </w:rPr>
            </w:pPr>
            <w:r w:rsidRPr="006B73B4">
              <w:rPr>
                <w:sz w:val="26"/>
                <w:lang w:val="en-US"/>
              </w:rPr>
              <w:t>- implementation of the measures of the "Strategy for ensuring the uniformity of measurements in the Russian Federation until 2025", approved by the Decree of the Government of the Russian Federation dated 09.11.2017 No. 2478-r;</w:t>
            </w:r>
          </w:p>
          <w:p w14:paraId="09615CE9" w14:textId="77777777" w:rsidR="006B73B4" w:rsidRPr="006B73B4" w:rsidRDefault="006B73B4" w:rsidP="006B73B4">
            <w:pPr>
              <w:pStyle w:val="TableParagraph"/>
              <w:spacing w:before="62"/>
              <w:ind w:left="311"/>
              <w:rPr>
                <w:sz w:val="26"/>
                <w:lang w:val="en-US"/>
              </w:rPr>
            </w:pPr>
            <w:r w:rsidRPr="006B73B4">
              <w:rPr>
                <w:sz w:val="26"/>
                <w:lang w:val="en-US"/>
              </w:rPr>
              <w:t>- interaction with organizations on the implementation of the norms of the "Regulations on Federal State Metrological control (supervision)";</w:t>
            </w:r>
          </w:p>
          <w:p w14:paraId="77360792" w14:textId="77777777" w:rsidR="006B73B4" w:rsidRPr="006B73B4" w:rsidRDefault="006B73B4" w:rsidP="006B73B4">
            <w:pPr>
              <w:pStyle w:val="TableParagraph"/>
              <w:spacing w:before="62"/>
              <w:ind w:left="311"/>
              <w:rPr>
                <w:sz w:val="26"/>
                <w:lang w:val="en-US"/>
              </w:rPr>
            </w:pPr>
            <w:r w:rsidRPr="006B73B4">
              <w:rPr>
                <w:sz w:val="26"/>
                <w:lang w:val="en-US"/>
              </w:rPr>
              <w:t>- preparation of conclusions on projects of departmental documents in the field of ensuring the uniformity of measurements;</w:t>
            </w:r>
          </w:p>
          <w:p w14:paraId="6ECD5D54" w14:textId="77777777" w:rsidR="006B73B4" w:rsidRPr="006B73B4" w:rsidRDefault="006B73B4" w:rsidP="006B73B4">
            <w:pPr>
              <w:pStyle w:val="TableParagraph"/>
              <w:spacing w:before="62"/>
              <w:ind w:left="311"/>
              <w:rPr>
                <w:sz w:val="26"/>
                <w:lang w:val="en-US"/>
              </w:rPr>
            </w:pPr>
            <w:r w:rsidRPr="006B73B4">
              <w:rPr>
                <w:sz w:val="26"/>
                <w:lang w:val="en-US"/>
              </w:rPr>
              <w:t>- organization of interaction with the relevant Committees and Commissions of the RSPP to discuss issues of ensuring the uniformity of measurements.</w:t>
            </w:r>
          </w:p>
          <w:p w14:paraId="578251EE" w14:textId="77777777" w:rsidR="006B73B4" w:rsidRPr="006B73B4" w:rsidRDefault="006B73B4" w:rsidP="006B73B4">
            <w:pPr>
              <w:pStyle w:val="TableParagraph"/>
              <w:spacing w:before="62"/>
              <w:ind w:left="311"/>
              <w:rPr>
                <w:b/>
                <w:bCs/>
                <w:sz w:val="26"/>
                <w:lang w:val="en-US"/>
              </w:rPr>
            </w:pPr>
            <w:r w:rsidRPr="006B73B4">
              <w:rPr>
                <w:b/>
                <w:bCs/>
                <w:sz w:val="26"/>
                <w:lang w:val="en-US"/>
              </w:rPr>
              <w:t>WG on the implementation of the "regulatory guillotine" mechanism in the field of conformity assessment.</w:t>
            </w:r>
          </w:p>
          <w:p w14:paraId="3D8DFF63" w14:textId="77777777" w:rsidR="006B73B4" w:rsidRPr="006B73B4" w:rsidRDefault="006B73B4" w:rsidP="006B73B4">
            <w:pPr>
              <w:pStyle w:val="TableParagraph"/>
              <w:spacing w:before="62"/>
              <w:ind w:left="311"/>
              <w:rPr>
                <w:sz w:val="26"/>
                <w:lang w:val="en-US"/>
              </w:rPr>
            </w:pPr>
            <w:r w:rsidRPr="006B73B4">
              <w:rPr>
                <w:sz w:val="26"/>
                <w:lang w:val="en-US"/>
              </w:rPr>
              <w:t>- participation in the development of new versions of the NPA in the field of conformity assessment, subject to revision as part of the improvement of licensing activities;</w:t>
            </w:r>
          </w:p>
          <w:p w14:paraId="53CD003B" w14:textId="1BE078F8" w:rsidR="00136DA1" w:rsidRPr="006B73B4" w:rsidRDefault="006B73B4" w:rsidP="006B73B4">
            <w:pPr>
              <w:pStyle w:val="TableParagraph"/>
              <w:spacing w:before="62"/>
              <w:ind w:left="311"/>
              <w:rPr>
                <w:sz w:val="26"/>
                <w:lang w:val="en-US"/>
              </w:rPr>
            </w:pPr>
            <w:r w:rsidRPr="006B73B4">
              <w:rPr>
                <w:sz w:val="26"/>
                <w:lang w:val="en-US"/>
              </w:rPr>
              <w:t>- participation in the revision of the new edition of the Decree of the Government of the Russian Federation No. 982 dated December 1, 2009 "On</w:t>
            </w:r>
            <w:r>
              <w:rPr>
                <w:sz w:val="26"/>
                <w:lang w:val="en-US"/>
              </w:rPr>
              <w:t xml:space="preserve"> </w:t>
            </w:r>
            <w:r w:rsidRPr="006B73B4">
              <w:rPr>
                <w:sz w:val="26"/>
                <w:lang w:val="en-US"/>
              </w:rPr>
              <w:t>approval of the Unified list of products subject to mandatory certification and the unified list of products,</w:t>
            </w:r>
            <w:r w:rsidR="00C8193A">
              <w:rPr>
                <w:sz w:val="26"/>
                <w:lang w:val="en-US"/>
              </w:rPr>
              <w:t xml:space="preserve"> </w:t>
            </w:r>
          </w:p>
        </w:tc>
        <w:tc>
          <w:tcPr>
            <w:tcW w:w="2146" w:type="dxa"/>
          </w:tcPr>
          <w:p w14:paraId="7A8EB0AC" w14:textId="394E2477" w:rsidR="00136DA1" w:rsidRDefault="00C8193A">
            <w:pPr>
              <w:pStyle w:val="TableParagraph"/>
              <w:spacing w:line="293" w:lineRule="exact"/>
              <w:ind w:left="276"/>
              <w:rPr>
                <w:sz w:val="26"/>
              </w:rPr>
            </w:pPr>
            <w:r>
              <w:rPr>
                <w:sz w:val="26"/>
                <w:lang w:val="en-US"/>
              </w:rPr>
              <w:t>During the hole year</w:t>
            </w:r>
          </w:p>
        </w:tc>
      </w:tr>
    </w:tbl>
    <w:p w14:paraId="17C51BDD" w14:textId="77777777" w:rsidR="00136DA1" w:rsidRDefault="00136DA1">
      <w:pPr>
        <w:spacing w:line="293" w:lineRule="exact"/>
        <w:rPr>
          <w:sz w:val="26"/>
        </w:rPr>
        <w:sectPr w:rsidR="00136DA1">
          <w:pgSz w:w="16850" w:h="11910" w:orient="landscape"/>
          <w:pgMar w:top="1100" w:right="340" w:bottom="520" w:left="760" w:header="0" w:footer="328"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47"/>
        <w:gridCol w:w="2146"/>
      </w:tblGrid>
      <w:tr w:rsidR="00136DA1" w:rsidRPr="00C8193A" w14:paraId="29C7C575" w14:textId="77777777">
        <w:trPr>
          <w:trHeight w:val="804"/>
        </w:trPr>
        <w:tc>
          <w:tcPr>
            <w:tcW w:w="13347" w:type="dxa"/>
          </w:tcPr>
          <w:p w14:paraId="5F391DFD" w14:textId="77777777" w:rsidR="00C8193A" w:rsidRPr="00C8193A" w:rsidRDefault="00C8193A" w:rsidP="00C8193A">
            <w:pPr>
              <w:pStyle w:val="TableParagraph"/>
              <w:spacing w:line="293" w:lineRule="exact"/>
              <w:ind w:left="311"/>
              <w:rPr>
                <w:sz w:val="26"/>
                <w:lang w:val="en-US"/>
              </w:rPr>
            </w:pPr>
            <w:r w:rsidRPr="00C8193A">
              <w:rPr>
                <w:sz w:val="26"/>
                <w:lang w:val="en-US"/>
              </w:rPr>
              <w:lastRenderedPageBreak/>
              <w:t>confirmation of conformity of which is carried out in the form of acceptance of a declaration of conformity";</w:t>
            </w:r>
          </w:p>
          <w:p w14:paraId="1B6C4BAE" w14:textId="2D406E9E" w:rsidR="00136DA1" w:rsidRPr="00C8193A" w:rsidRDefault="00C8193A" w:rsidP="00C8193A">
            <w:pPr>
              <w:pStyle w:val="TableParagraph"/>
              <w:spacing w:before="97"/>
              <w:ind w:left="311"/>
              <w:rPr>
                <w:sz w:val="26"/>
                <w:lang w:val="en-US"/>
              </w:rPr>
            </w:pPr>
            <w:r w:rsidRPr="00C8193A">
              <w:rPr>
                <w:sz w:val="26"/>
                <w:lang w:val="en-US"/>
              </w:rPr>
              <w:t>- preparation of conclusions on projects of departmental documents in the field of conformity assessment.</w:t>
            </w:r>
          </w:p>
        </w:tc>
        <w:tc>
          <w:tcPr>
            <w:tcW w:w="2146" w:type="dxa"/>
          </w:tcPr>
          <w:p w14:paraId="24A0040A" w14:textId="77777777" w:rsidR="00136DA1" w:rsidRPr="00C8193A" w:rsidRDefault="00136DA1">
            <w:pPr>
              <w:pStyle w:val="TableParagraph"/>
              <w:ind w:left="0"/>
              <w:rPr>
                <w:sz w:val="24"/>
                <w:lang w:val="en-US"/>
              </w:rPr>
            </w:pPr>
          </w:p>
        </w:tc>
      </w:tr>
      <w:tr w:rsidR="00136DA1" w:rsidRPr="00C8193A" w14:paraId="393FF394" w14:textId="77777777">
        <w:trPr>
          <w:trHeight w:val="594"/>
        </w:trPr>
        <w:tc>
          <w:tcPr>
            <w:tcW w:w="15493" w:type="dxa"/>
            <w:gridSpan w:val="2"/>
            <w:shd w:val="clear" w:color="auto" w:fill="FCE9D9"/>
          </w:tcPr>
          <w:p w14:paraId="6FEEDA77" w14:textId="32E98B3E" w:rsidR="00136DA1" w:rsidRPr="00C8193A" w:rsidRDefault="00C8193A">
            <w:pPr>
              <w:pStyle w:val="TableParagraph"/>
              <w:spacing w:before="123"/>
              <w:rPr>
                <w:b/>
                <w:sz w:val="26"/>
                <w:lang w:val="en-US"/>
              </w:rPr>
            </w:pPr>
            <w:r w:rsidRPr="00C8193A">
              <w:rPr>
                <w:b/>
                <w:sz w:val="26"/>
                <w:lang w:val="en-US"/>
              </w:rPr>
              <w:t>IV. Participation in the improvement of the system of technical regulation of the construction complex.</w:t>
            </w:r>
          </w:p>
        </w:tc>
      </w:tr>
      <w:tr w:rsidR="00136DA1" w14:paraId="156D2AB1" w14:textId="77777777">
        <w:trPr>
          <w:trHeight w:val="5400"/>
        </w:trPr>
        <w:tc>
          <w:tcPr>
            <w:tcW w:w="13347" w:type="dxa"/>
          </w:tcPr>
          <w:p w14:paraId="1CD57B5D" w14:textId="77777777" w:rsidR="00C8193A" w:rsidRPr="00C8193A" w:rsidRDefault="00C8193A" w:rsidP="00C8193A">
            <w:pPr>
              <w:pStyle w:val="TableParagraph"/>
              <w:numPr>
                <w:ilvl w:val="0"/>
                <w:numId w:val="11"/>
              </w:numPr>
              <w:tabs>
                <w:tab w:val="left" w:pos="319"/>
              </w:tabs>
              <w:spacing w:before="105" w:line="288" w:lineRule="auto"/>
              <w:ind w:right="98"/>
              <w:jc w:val="both"/>
              <w:rPr>
                <w:sz w:val="26"/>
                <w:lang w:val="en-US"/>
              </w:rPr>
            </w:pPr>
            <w:r w:rsidRPr="00C8193A">
              <w:rPr>
                <w:sz w:val="26"/>
                <w:lang w:val="en-US"/>
              </w:rPr>
              <w:t xml:space="preserve">• Participation in the discussion of the </w:t>
            </w:r>
            <w:r w:rsidRPr="00C8193A">
              <w:rPr>
                <w:b/>
                <w:bCs/>
                <w:sz w:val="26"/>
                <w:lang w:val="en-US"/>
              </w:rPr>
              <w:t>"Strategy for the development of the construction industry and housing and communal services of the Russian Federation until 2030 with a forecast for the period up to 2035"</w:t>
            </w:r>
            <w:r w:rsidRPr="00C8193A">
              <w:rPr>
                <w:sz w:val="26"/>
                <w:lang w:val="en-US"/>
              </w:rPr>
              <w:t xml:space="preserve"> and the action plan for its implementation.</w:t>
            </w:r>
          </w:p>
          <w:p w14:paraId="44EA6F42" w14:textId="77777777" w:rsidR="00C8193A" w:rsidRPr="00C8193A" w:rsidRDefault="00C8193A" w:rsidP="00C8193A">
            <w:pPr>
              <w:pStyle w:val="TableParagraph"/>
              <w:numPr>
                <w:ilvl w:val="0"/>
                <w:numId w:val="11"/>
              </w:numPr>
              <w:tabs>
                <w:tab w:val="left" w:pos="319"/>
              </w:tabs>
              <w:spacing w:before="105" w:line="288" w:lineRule="auto"/>
              <w:ind w:right="98"/>
              <w:jc w:val="both"/>
              <w:rPr>
                <w:b/>
                <w:bCs/>
                <w:sz w:val="26"/>
                <w:lang w:val="en-US"/>
              </w:rPr>
            </w:pPr>
            <w:r w:rsidRPr="00C8193A">
              <w:rPr>
                <w:sz w:val="26"/>
                <w:lang w:val="en-US"/>
              </w:rPr>
              <w:t xml:space="preserve">• Jointly with the Ministry of Construction of the Russian Federation and associations of builders (NOSTROY, NOPRIZ, etc.) updating and implementation of the </w:t>
            </w:r>
            <w:r w:rsidRPr="00C8193A">
              <w:rPr>
                <w:b/>
                <w:bCs/>
                <w:sz w:val="26"/>
                <w:lang w:val="en-US"/>
              </w:rPr>
              <w:t>"Concept of improving the system of technical regulation and regulation in the construction industry".</w:t>
            </w:r>
          </w:p>
          <w:p w14:paraId="70BB13F6" w14:textId="77777777" w:rsidR="00C8193A" w:rsidRPr="00C8193A" w:rsidRDefault="00C8193A" w:rsidP="00C8193A">
            <w:pPr>
              <w:pStyle w:val="TableParagraph"/>
              <w:numPr>
                <w:ilvl w:val="0"/>
                <w:numId w:val="11"/>
              </w:numPr>
              <w:tabs>
                <w:tab w:val="left" w:pos="319"/>
              </w:tabs>
              <w:spacing w:before="105" w:line="288" w:lineRule="auto"/>
              <w:ind w:right="98"/>
              <w:jc w:val="both"/>
              <w:rPr>
                <w:sz w:val="26"/>
                <w:lang w:val="en-US"/>
              </w:rPr>
            </w:pPr>
            <w:r w:rsidRPr="00C8193A">
              <w:rPr>
                <w:sz w:val="26"/>
                <w:lang w:val="en-US"/>
              </w:rPr>
              <w:t>• Participation in the preparation of the draft amendments to the 384-FZ "Technical Regulations on the safety of buildings and structures";</w:t>
            </w:r>
          </w:p>
          <w:p w14:paraId="53F9AE2A" w14:textId="77777777" w:rsidR="00C8193A" w:rsidRPr="00C8193A" w:rsidRDefault="00C8193A" w:rsidP="00C8193A">
            <w:pPr>
              <w:pStyle w:val="TableParagraph"/>
              <w:numPr>
                <w:ilvl w:val="0"/>
                <w:numId w:val="11"/>
              </w:numPr>
              <w:tabs>
                <w:tab w:val="left" w:pos="319"/>
              </w:tabs>
              <w:spacing w:before="105" w:line="288" w:lineRule="auto"/>
              <w:ind w:right="98"/>
              <w:jc w:val="both"/>
              <w:rPr>
                <w:sz w:val="26"/>
                <w:lang w:val="en-US"/>
              </w:rPr>
            </w:pPr>
            <w:r w:rsidRPr="00C8193A">
              <w:rPr>
                <w:sz w:val="26"/>
                <w:lang w:val="en-US"/>
              </w:rPr>
              <w:t>• Organization of the activities of the RSPP working group to develop a consolidated position of the industry on the creation of a modern regulatory framework in construction.</w:t>
            </w:r>
          </w:p>
          <w:p w14:paraId="2C9B6D61" w14:textId="77777777" w:rsidR="00C8193A" w:rsidRPr="00C8193A" w:rsidRDefault="00C8193A" w:rsidP="00C8193A">
            <w:pPr>
              <w:pStyle w:val="TableParagraph"/>
              <w:numPr>
                <w:ilvl w:val="0"/>
                <w:numId w:val="11"/>
              </w:numPr>
              <w:tabs>
                <w:tab w:val="left" w:pos="319"/>
              </w:tabs>
              <w:spacing w:before="105" w:line="288" w:lineRule="auto"/>
              <w:ind w:right="98"/>
              <w:jc w:val="both"/>
              <w:rPr>
                <w:sz w:val="26"/>
                <w:lang w:val="en-US"/>
              </w:rPr>
            </w:pPr>
            <w:r w:rsidRPr="00C8193A">
              <w:rPr>
                <w:sz w:val="26"/>
                <w:lang w:val="en-US"/>
              </w:rPr>
              <w:t>• Organization of interaction with the Ministry of Industry and Trade, the Ministry of Economic Development, the Ministry of Construction, the EEC on the development</w:t>
            </w:r>
          </w:p>
          <w:p w14:paraId="61C00032" w14:textId="77777777" w:rsidR="00C8193A" w:rsidRPr="00C8193A" w:rsidRDefault="00C8193A" w:rsidP="00C8193A">
            <w:pPr>
              <w:pStyle w:val="TableParagraph"/>
              <w:numPr>
                <w:ilvl w:val="0"/>
                <w:numId w:val="11"/>
              </w:numPr>
              <w:tabs>
                <w:tab w:val="left" w:pos="319"/>
              </w:tabs>
              <w:spacing w:before="105" w:line="288" w:lineRule="auto"/>
              <w:ind w:right="98"/>
              <w:jc w:val="both"/>
              <w:rPr>
                <w:sz w:val="26"/>
                <w:lang w:val="en-US"/>
              </w:rPr>
            </w:pPr>
            <w:r w:rsidRPr="00C8193A">
              <w:rPr>
                <w:sz w:val="26"/>
                <w:lang w:val="en-US"/>
              </w:rPr>
              <w:t xml:space="preserve">of the </w:t>
            </w:r>
            <w:r w:rsidRPr="00C8193A">
              <w:rPr>
                <w:b/>
                <w:bCs/>
                <w:sz w:val="26"/>
                <w:lang w:val="en-US"/>
              </w:rPr>
              <w:t>technical regulations of the EAEU "On the safety of building materials and products".</w:t>
            </w:r>
          </w:p>
          <w:p w14:paraId="1DD475D4" w14:textId="77777777" w:rsidR="00C8193A" w:rsidRPr="00C8193A" w:rsidRDefault="00C8193A" w:rsidP="00C8193A">
            <w:pPr>
              <w:pStyle w:val="TableParagraph"/>
              <w:numPr>
                <w:ilvl w:val="0"/>
                <w:numId w:val="11"/>
              </w:numPr>
              <w:tabs>
                <w:tab w:val="left" w:pos="319"/>
              </w:tabs>
              <w:spacing w:before="105" w:line="288" w:lineRule="auto"/>
              <w:ind w:right="98"/>
              <w:jc w:val="both"/>
              <w:rPr>
                <w:sz w:val="26"/>
                <w:lang w:val="en-US"/>
              </w:rPr>
            </w:pPr>
            <w:r w:rsidRPr="00C8193A">
              <w:rPr>
                <w:sz w:val="26"/>
                <w:lang w:val="en-US"/>
              </w:rPr>
              <w:t>Inclusion of representatives of the Committee in the WG on the development of the EAEU TR.</w:t>
            </w:r>
          </w:p>
          <w:p w14:paraId="5A2192A7" w14:textId="7AB8FC8F" w:rsidR="00136DA1" w:rsidRPr="00C8193A" w:rsidRDefault="00C8193A" w:rsidP="00C8193A">
            <w:pPr>
              <w:pStyle w:val="TableParagraph"/>
              <w:numPr>
                <w:ilvl w:val="0"/>
                <w:numId w:val="11"/>
              </w:numPr>
              <w:tabs>
                <w:tab w:val="left" w:pos="319"/>
              </w:tabs>
              <w:spacing w:before="105" w:line="288" w:lineRule="auto"/>
              <w:ind w:right="98"/>
              <w:jc w:val="both"/>
              <w:rPr>
                <w:sz w:val="26"/>
                <w:lang w:val="en-US"/>
              </w:rPr>
            </w:pPr>
            <w:r w:rsidRPr="00C8193A">
              <w:rPr>
                <w:sz w:val="26"/>
                <w:lang w:val="en-US"/>
              </w:rPr>
              <w:t>• Participation in the creation of a technical and regulatory framework for the use of digital technologies in construction, such as BIM technologies, augmented reality, construction 3D printing, etc.</w:t>
            </w:r>
          </w:p>
        </w:tc>
        <w:tc>
          <w:tcPr>
            <w:tcW w:w="2146" w:type="dxa"/>
          </w:tcPr>
          <w:p w14:paraId="5503FF7C" w14:textId="75269F14" w:rsidR="00136DA1" w:rsidRDefault="00C8193A">
            <w:pPr>
              <w:pStyle w:val="TableParagraph"/>
              <w:spacing w:line="286" w:lineRule="exact"/>
              <w:ind w:left="283"/>
              <w:rPr>
                <w:sz w:val="26"/>
              </w:rPr>
            </w:pPr>
            <w:r>
              <w:rPr>
                <w:sz w:val="26"/>
                <w:lang w:val="en-US"/>
              </w:rPr>
              <w:t>During the hole year</w:t>
            </w:r>
          </w:p>
        </w:tc>
      </w:tr>
      <w:tr w:rsidR="00136DA1" w:rsidRPr="00C8193A" w14:paraId="0B1418EB" w14:textId="77777777">
        <w:trPr>
          <w:trHeight w:val="580"/>
        </w:trPr>
        <w:tc>
          <w:tcPr>
            <w:tcW w:w="15493" w:type="dxa"/>
            <w:gridSpan w:val="2"/>
            <w:shd w:val="clear" w:color="auto" w:fill="FCE9D9"/>
          </w:tcPr>
          <w:p w14:paraId="180B7855" w14:textId="40F328FB" w:rsidR="00136DA1" w:rsidRPr="00C8193A" w:rsidRDefault="00000000">
            <w:pPr>
              <w:pStyle w:val="TableParagraph"/>
              <w:spacing w:before="116"/>
              <w:rPr>
                <w:b/>
                <w:sz w:val="26"/>
                <w:lang w:val="en-US"/>
              </w:rPr>
            </w:pPr>
            <w:r w:rsidRPr="00C8193A">
              <w:rPr>
                <w:b/>
                <w:sz w:val="26"/>
                <w:lang w:val="en-US"/>
              </w:rPr>
              <w:t>V.</w:t>
            </w:r>
            <w:r w:rsidRPr="00C8193A">
              <w:rPr>
                <w:b/>
                <w:spacing w:val="-4"/>
                <w:sz w:val="26"/>
                <w:lang w:val="en-US"/>
              </w:rPr>
              <w:t xml:space="preserve"> </w:t>
            </w:r>
            <w:r w:rsidR="00C8193A" w:rsidRPr="00C8193A">
              <w:rPr>
                <w:b/>
                <w:sz w:val="26"/>
                <w:lang w:val="en-US"/>
              </w:rPr>
              <w:t>Promoting the development of digitalization.</w:t>
            </w:r>
          </w:p>
        </w:tc>
      </w:tr>
    </w:tbl>
    <w:p w14:paraId="7E3139DF" w14:textId="77777777" w:rsidR="00136DA1" w:rsidRDefault="00136DA1">
      <w:pPr>
        <w:spacing w:line="285" w:lineRule="exact"/>
        <w:rPr>
          <w:sz w:val="26"/>
        </w:rPr>
        <w:sectPr w:rsidR="00136DA1">
          <w:pgSz w:w="16850" w:h="11910" w:orient="landscape"/>
          <w:pgMar w:top="1100" w:right="340" w:bottom="520" w:left="760" w:header="0" w:footer="328"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47"/>
        <w:gridCol w:w="2146"/>
      </w:tblGrid>
      <w:tr w:rsidR="00136DA1" w:rsidRPr="007C6070" w14:paraId="53A3BC1E" w14:textId="77777777">
        <w:trPr>
          <w:trHeight w:val="3073"/>
        </w:trPr>
        <w:tc>
          <w:tcPr>
            <w:tcW w:w="13347" w:type="dxa"/>
          </w:tcPr>
          <w:p w14:paraId="2A0AF811" w14:textId="77777777" w:rsidR="007C6070" w:rsidRPr="007C6070" w:rsidRDefault="007C6070" w:rsidP="007C6070">
            <w:pPr>
              <w:pStyle w:val="TableParagraph"/>
              <w:numPr>
                <w:ilvl w:val="0"/>
                <w:numId w:val="9"/>
              </w:numPr>
              <w:tabs>
                <w:tab w:val="left" w:pos="276"/>
              </w:tabs>
              <w:spacing w:line="293" w:lineRule="exact"/>
              <w:rPr>
                <w:sz w:val="26"/>
                <w:lang w:val="en-US"/>
              </w:rPr>
            </w:pPr>
            <w:r w:rsidRPr="007C6070">
              <w:rPr>
                <w:sz w:val="26"/>
                <w:lang w:val="en-US"/>
              </w:rPr>
              <w:lastRenderedPageBreak/>
              <w:t>• Participation in the preparation of a promising standardization program "Industry 4.0" for the period 2023-2025.</w:t>
            </w:r>
          </w:p>
          <w:p w14:paraId="01DB7241" w14:textId="77777777" w:rsidR="007C6070" w:rsidRPr="007C6070" w:rsidRDefault="007C6070" w:rsidP="007C6070">
            <w:pPr>
              <w:pStyle w:val="TableParagraph"/>
              <w:numPr>
                <w:ilvl w:val="0"/>
                <w:numId w:val="9"/>
              </w:numPr>
              <w:tabs>
                <w:tab w:val="left" w:pos="276"/>
              </w:tabs>
              <w:spacing w:line="293" w:lineRule="exact"/>
              <w:rPr>
                <w:sz w:val="26"/>
                <w:lang w:val="en-US"/>
              </w:rPr>
            </w:pPr>
            <w:r w:rsidRPr="007C6070">
              <w:rPr>
                <w:sz w:val="26"/>
                <w:lang w:val="en-US"/>
              </w:rPr>
              <w:t>• Participation in the work on the implementation of the EEC project "Digital Technical Regulation"</w:t>
            </w:r>
          </w:p>
          <w:p w14:paraId="5ABAE56E" w14:textId="77777777" w:rsidR="007C6070" w:rsidRPr="007C6070" w:rsidRDefault="007C6070" w:rsidP="007C6070">
            <w:pPr>
              <w:pStyle w:val="TableParagraph"/>
              <w:numPr>
                <w:ilvl w:val="0"/>
                <w:numId w:val="9"/>
              </w:numPr>
              <w:tabs>
                <w:tab w:val="left" w:pos="276"/>
              </w:tabs>
              <w:spacing w:line="293" w:lineRule="exact"/>
              <w:rPr>
                <w:sz w:val="26"/>
                <w:lang w:val="en-US"/>
              </w:rPr>
            </w:pPr>
            <w:r w:rsidRPr="007C6070">
              <w:rPr>
                <w:sz w:val="26"/>
                <w:lang w:val="en-US"/>
              </w:rPr>
              <w:t>• Examination and preparation of conclusions on draft documents on the formation and development of the EAEU digital space.</w:t>
            </w:r>
          </w:p>
          <w:p w14:paraId="4F00812F" w14:textId="77777777" w:rsidR="007C6070" w:rsidRPr="007C6070" w:rsidRDefault="007C6070" w:rsidP="007C6070">
            <w:pPr>
              <w:pStyle w:val="TableParagraph"/>
              <w:numPr>
                <w:ilvl w:val="0"/>
                <w:numId w:val="9"/>
              </w:numPr>
              <w:tabs>
                <w:tab w:val="left" w:pos="276"/>
              </w:tabs>
              <w:spacing w:line="293" w:lineRule="exact"/>
              <w:rPr>
                <w:sz w:val="26"/>
                <w:lang w:val="en-US"/>
              </w:rPr>
            </w:pPr>
            <w:r w:rsidRPr="007C6070">
              <w:rPr>
                <w:sz w:val="26"/>
                <w:lang w:val="en-US"/>
              </w:rPr>
              <w:t>• Participation in the work of the RSPP Committee on Digital Economy and the Subcommittee on Digital Economy and Innovation of the RSPP Committee on International Cooperation.</w:t>
            </w:r>
          </w:p>
          <w:p w14:paraId="79F0784A" w14:textId="6168B8D8" w:rsidR="00136DA1" w:rsidRPr="007C6070" w:rsidRDefault="007C6070" w:rsidP="007C6070">
            <w:pPr>
              <w:pStyle w:val="TableParagraph"/>
              <w:numPr>
                <w:ilvl w:val="0"/>
                <w:numId w:val="9"/>
              </w:numPr>
              <w:tabs>
                <w:tab w:val="left" w:pos="297"/>
              </w:tabs>
              <w:spacing w:before="39" w:line="288" w:lineRule="auto"/>
              <w:ind w:right="99"/>
              <w:rPr>
                <w:sz w:val="26"/>
                <w:lang w:val="en-US"/>
              </w:rPr>
            </w:pPr>
            <w:r w:rsidRPr="007C6070">
              <w:rPr>
                <w:sz w:val="26"/>
                <w:lang w:val="en-US"/>
              </w:rPr>
              <w:t>• Organization of the work of the Coordinating Council of the Chairmen of National and Interstate Technical Committees on Standardization in the field of digital development.</w:t>
            </w:r>
          </w:p>
        </w:tc>
        <w:tc>
          <w:tcPr>
            <w:tcW w:w="2146" w:type="dxa"/>
          </w:tcPr>
          <w:p w14:paraId="1943A87E" w14:textId="77777777" w:rsidR="00136DA1" w:rsidRPr="007C6070" w:rsidRDefault="00136DA1">
            <w:pPr>
              <w:pStyle w:val="TableParagraph"/>
              <w:ind w:left="0"/>
              <w:rPr>
                <w:sz w:val="24"/>
                <w:lang w:val="en-US"/>
              </w:rPr>
            </w:pPr>
          </w:p>
        </w:tc>
      </w:tr>
      <w:tr w:rsidR="00136DA1" w:rsidRPr="007C6070" w14:paraId="5875AF13" w14:textId="77777777">
        <w:trPr>
          <w:trHeight w:val="559"/>
        </w:trPr>
        <w:tc>
          <w:tcPr>
            <w:tcW w:w="15493" w:type="dxa"/>
            <w:gridSpan w:val="2"/>
            <w:shd w:val="clear" w:color="auto" w:fill="FCE9D9"/>
          </w:tcPr>
          <w:p w14:paraId="4B74BCA4" w14:textId="1014B254" w:rsidR="00136DA1" w:rsidRPr="007C6070" w:rsidRDefault="007C6070">
            <w:pPr>
              <w:pStyle w:val="TableParagraph"/>
              <w:spacing w:before="109"/>
              <w:rPr>
                <w:b/>
                <w:sz w:val="26"/>
                <w:lang w:val="en-US"/>
              </w:rPr>
            </w:pPr>
            <w:r w:rsidRPr="007C6070">
              <w:rPr>
                <w:b/>
                <w:sz w:val="26"/>
                <w:lang w:val="en-US"/>
              </w:rPr>
              <w:t>VI. Work in coordinating and advisory bodies under the Eurasian Economic Commission.</w:t>
            </w:r>
          </w:p>
        </w:tc>
      </w:tr>
      <w:tr w:rsidR="00136DA1" w14:paraId="320297E3" w14:textId="77777777">
        <w:trPr>
          <w:trHeight w:val="6142"/>
        </w:trPr>
        <w:tc>
          <w:tcPr>
            <w:tcW w:w="13347" w:type="dxa"/>
          </w:tcPr>
          <w:p w14:paraId="494BCE86" w14:textId="77777777" w:rsidR="007C6070" w:rsidRPr="007C6070" w:rsidRDefault="007C6070" w:rsidP="007C6070">
            <w:pPr>
              <w:pStyle w:val="TableParagraph"/>
              <w:numPr>
                <w:ilvl w:val="0"/>
                <w:numId w:val="8"/>
              </w:numPr>
              <w:tabs>
                <w:tab w:val="left" w:pos="433"/>
                <w:tab w:val="left" w:pos="434"/>
                <w:tab w:val="left" w:pos="2649"/>
                <w:tab w:val="left" w:pos="3771"/>
                <w:tab w:val="left" w:pos="4268"/>
                <w:tab w:val="left" w:pos="6038"/>
                <w:tab w:val="left" w:pos="8060"/>
                <w:tab w:val="left" w:pos="9701"/>
                <w:tab w:val="left" w:pos="11299"/>
                <w:tab w:val="left" w:pos="13098"/>
              </w:tabs>
              <w:spacing w:line="283" w:lineRule="auto"/>
              <w:ind w:right="97"/>
              <w:rPr>
                <w:sz w:val="26"/>
                <w:lang w:val="en-US"/>
              </w:rPr>
            </w:pPr>
            <w:r w:rsidRPr="007C6070">
              <w:rPr>
                <w:sz w:val="26"/>
                <w:lang w:val="en-US"/>
              </w:rPr>
              <w:t>• Advisory Committee on Technical Regulation, Application of Sanitary, Veterinary and Phytosanitary Measures under the EEC Board.</w:t>
            </w:r>
          </w:p>
          <w:p w14:paraId="7C3ECA0F" w14:textId="77777777" w:rsidR="007C6070" w:rsidRPr="007C6070" w:rsidRDefault="007C6070" w:rsidP="007C6070">
            <w:pPr>
              <w:pStyle w:val="TableParagraph"/>
              <w:numPr>
                <w:ilvl w:val="0"/>
                <w:numId w:val="8"/>
              </w:numPr>
              <w:tabs>
                <w:tab w:val="left" w:pos="433"/>
                <w:tab w:val="left" w:pos="434"/>
                <w:tab w:val="left" w:pos="2649"/>
                <w:tab w:val="left" w:pos="3771"/>
                <w:tab w:val="left" w:pos="4268"/>
                <w:tab w:val="left" w:pos="6038"/>
                <w:tab w:val="left" w:pos="8060"/>
                <w:tab w:val="left" w:pos="9701"/>
                <w:tab w:val="left" w:pos="11299"/>
                <w:tab w:val="left" w:pos="13098"/>
              </w:tabs>
              <w:spacing w:line="283" w:lineRule="auto"/>
              <w:ind w:right="97"/>
              <w:rPr>
                <w:sz w:val="26"/>
              </w:rPr>
            </w:pPr>
            <w:r w:rsidRPr="007C6070">
              <w:rPr>
                <w:sz w:val="26"/>
              </w:rPr>
              <w:t>• The EAEU Business Council.</w:t>
            </w:r>
          </w:p>
          <w:p w14:paraId="0FDAAA6C" w14:textId="77777777" w:rsidR="007C6070" w:rsidRPr="007C6070" w:rsidRDefault="007C6070" w:rsidP="007C6070">
            <w:pPr>
              <w:pStyle w:val="TableParagraph"/>
              <w:numPr>
                <w:ilvl w:val="0"/>
                <w:numId w:val="8"/>
              </w:numPr>
              <w:tabs>
                <w:tab w:val="left" w:pos="433"/>
                <w:tab w:val="left" w:pos="434"/>
                <w:tab w:val="left" w:pos="2649"/>
                <w:tab w:val="left" w:pos="3771"/>
                <w:tab w:val="left" w:pos="4268"/>
                <w:tab w:val="left" w:pos="6038"/>
                <w:tab w:val="left" w:pos="8060"/>
                <w:tab w:val="left" w:pos="9701"/>
                <w:tab w:val="left" w:pos="11299"/>
                <w:tab w:val="left" w:pos="13098"/>
              </w:tabs>
              <w:spacing w:line="283" w:lineRule="auto"/>
              <w:ind w:right="97"/>
              <w:rPr>
                <w:sz w:val="26"/>
                <w:lang w:val="en-US"/>
              </w:rPr>
            </w:pPr>
            <w:r w:rsidRPr="007C6070">
              <w:rPr>
                <w:sz w:val="26"/>
                <w:lang w:val="en-US"/>
              </w:rPr>
              <w:t>• Working Group on the main directions of integration Development under the Advisory Council on Interaction between the EEC and the EAEU Business Council.</w:t>
            </w:r>
          </w:p>
          <w:p w14:paraId="52C8A635" w14:textId="77777777" w:rsidR="007C6070" w:rsidRPr="007C6070" w:rsidRDefault="007C6070" w:rsidP="007C6070">
            <w:pPr>
              <w:pStyle w:val="TableParagraph"/>
              <w:numPr>
                <w:ilvl w:val="0"/>
                <w:numId w:val="8"/>
              </w:numPr>
              <w:tabs>
                <w:tab w:val="left" w:pos="433"/>
                <w:tab w:val="left" w:pos="434"/>
                <w:tab w:val="left" w:pos="2649"/>
                <w:tab w:val="left" w:pos="3771"/>
                <w:tab w:val="left" w:pos="4268"/>
                <w:tab w:val="left" w:pos="6038"/>
                <w:tab w:val="left" w:pos="8060"/>
                <w:tab w:val="left" w:pos="9701"/>
                <w:tab w:val="left" w:pos="11299"/>
                <w:tab w:val="left" w:pos="13098"/>
              </w:tabs>
              <w:spacing w:line="283" w:lineRule="auto"/>
              <w:ind w:right="97"/>
              <w:rPr>
                <w:sz w:val="26"/>
                <w:lang w:val="en-US"/>
              </w:rPr>
            </w:pPr>
            <w:r w:rsidRPr="007C6070">
              <w:rPr>
                <w:sz w:val="26"/>
                <w:lang w:val="en-US"/>
              </w:rPr>
              <w:t>• Subcommittees under the Advisory Committee on Technical Regulation, Application of Sanitary, Veterinary and Phytosanitary Measures:</w:t>
            </w:r>
          </w:p>
          <w:p w14:paraId="769D2933" w14:textId="77777777" w:rsidR="007C6070" w:rsidRPr="007C6070" w:rsidRDefault="007C6070" w:rsidP="007C6070">
            <w:pPr>
              <w:pStyle w:val="TableParagraph"/>
              <w:numPr>
                <w:ilvl w:val="0"/>
                <w:numId w:val="8"/>
              </w:numPr>
              <w:tabs>
                <w:tab w:val="left" w:pos="433"/>
                <w:tab w:val="left" w:pos="434"/>
                <w:tab w:val="left" w:pos="2649"/>
                <w:tab w:val="left" w:pos="3771"/>
                <w:tab w:val="left" w:pos="4268"/>
                <w:tab w:val="left" w:pos="6038"/>
                <w:tab w:val="left" w:pos="8060"/>
                <w:tab w:val="left" w:pos="9701"/>
                <w:tab w:val="left" w:pos="11299"/>
                <w:tab w:val="left" w:pos="13098"/>
              </w:tabs>
              <w:spacing w:line="283" w:lineRule="auto"/>
              <w:ind w:right="97"/>
              <w:rPr>
                <w:sz w:val="26"/>
              </w:rPr>
            </w:pPr>
            <w:r w:rsidRPr="007C6070">
              <w:rPr>
                <w:sz w:val="26"/>
              </w:rPr>
              <w:t>- on standardization;</w:t>
            </w:r>
          </w:p>
          <w:p w14:paraId="06428397" w14:textId="77777777" w:rsidR="007C6070" w:rsidRPr="007C6070" w:rsidRDefault="007C6070" w:rsidP="007C6070">
            <w:pPr>
              <w:pStyle w:val="TableParagraph"/>
              <w:numPr>
                <w:ilvl w:val="0"/>
                <w:numId w:val="8"/>
              </w:numPr>
              <w:tabs>
                <w:tab w:val="left" w:pos="433"/>
                <w:tab w:val="left" w:pos="434"/>
                <w:tab w:val="left" w:pos="2649"/>
                <w:tab w:val="left" w:pos="3771"/>
                <w:tab w:val="left" w:pos="4268"/>
                <w:tab w:val="left" w:pos="6038"/>
                <w:tab w:val="left" w:pos="8060"/>
                <w:tab w:val="left" w:pos="9701"/>
                <w:tab w:val="left" w:pos="11299"/>
                <w:tab w:val="left" w:pos="13098"/>
              </w:tabs>
              <w:spacing w:line="283" w:lineRule="auto"/>
              <w:ind w:right="97"/>
              <w:rPr>
                <w:sz w:val="26"/>
                <w:lang w:val="en-US"/>
              </w:rPr>
            </w:pPr>
            <w:r w:rsidRPr="007C6070">
              <w:rPr>
                <w:sz w:val="26"/>
                <w:lang w:val="en-US"/>
              </w:rPr>
              <w:t>- coordination of work in the field of ensuring the uniformity of measurements;</w:t>
            </w:r>
          </w:p>
          <w:p w14:paraId="40BEE749" w14:textId="77777777" w:rsidR="007C6070" w:rsidRPr="007C6070" w:rsidRDefault="007C6070" w:rsidP="007C6070">
            <w:pPr>
              <w:pStyle w:val="TableParagraph"/>
              <w:numPr>
                <w:ilvl w:val="0"/>
                <w:numId w:val="8"/>
              </w:numPr>
              <w:tabs>
                <w:tab w:val="left" w:pos="433"/>
                <w:tab w:val="left" w:pos="434"/>
                <w:tab w:val="left" w:pos="2649"/>
                <w:tab w:val="left" w:pos="3771"/>
                <w:tab w:val="left" w:pos="4268"/>
                <w:tab w:val="left" w:pos="6038"/>
                <w:tab w:val="left" w:pos="8060"/>
                <w:tab w:val="left" w:pos="9701"/>
                <w:tab w:val="left" w:pos="11299"/>
                <w:tab w:val="left" w:pos="13098"/>
              </w:tabs>
              <w:spacing w:line="283" w:lineRule="auto"/>
              <w:ind w:right="97"/>
              <w:rPr>
                <w:sz w:val="26"/>
                <w:lang w:val="en-US"/>
              </w:rPr>
            </w:pPr>
            <w:r w:rsidRPr="007C6070">
              <w:rPr>
                <w:sz w:val="26"/>
                <w:lang w:val="en-US"/>
              </w:rPr>
              <w:t>- coordination of work in the field of state control (supervision) over compliance with the requirements of the technical regulations of the EAEU;</w:t>
            </w:r>
          </w:p>
          <w:p w14:paraId="76BBB488" w14:textId="77777777" w:rsidR="007C6070" w:rsidRPr="007C6070" w:rsidRDefault="007C6070" w:rsidP="007C6070">
            <w:pPr>
              <w:pStyle w:val="TableParagraph"/>
              <w:numPr>
                <w:ilvl w:val="0"/>
                <w:numId w:val="8"/>
              </w:numPr>
              <w:tabs>
                <w:tab w:val="left" w:pos="433"/>
                <w:tab w:val="left" w:pos="434"/>
                <w:tab w:val="left" w:pos="2649"/>
                <w:tab w:val="left" w:pos="3771"/>
                <w:tab w:val="left" w:pos="4268"/>
                <w:tab w:val="left" w:pos="6038"/>
                <w:tab w:val="left" w:pos="8060"/>
                <w:tab w:val="left" w:pos="9701"/>
                <w:tab w:val="left" w:pos="11299"/>
                <w:tab w:val="left" w:pos="13098"/>
              </w:tabs>
              <w:spacing w:line="283" w:lineRule="auto"/>
              <w:ind w:right="97"/>
              <w:rPr>
                <w:sz w:val="26"/>
                <w:lang w:val="en-US"/>
              </w:rPr>
            </w:pPr>
            <w:r w:rsidRPr="007C6070">
              <w:rPr>
                <w:sz w:val="26"/>
                <w:lang w:val="en-US"/>
              </w:rPr>
              <w:t>- on issues of technical regulation in construction.</w:t>
            </w:r>
          </w:p>
          <w:p w14:paraId="4C0E2C51" w14:textId="1A09BD85" w:rsidR="00136DA1" w:rsidRPr="007C6070" w:rsidRDefault="007C6070" w:rsidP="007C6070">
            <w:pPr>
              <w:pStyle w:val="TableParagraph"/>
              <w:numPr>
                <w:ilvl w:val="0"/>
                <w:numId w:val="8"/>
              </w:numPr>
              <w:tabs>
                <w:tab w:val="left" w:pos="362"/>
              </w:tabs>
              <w:spacing w:before="40" w:line="288" w:lineRule="auto"/>
              <w:ind w:right="110"/>
              <w:rPr>
                <w:sz w:val="26"/>
                <w:lang w:val="en-US"/>
              </w:rPr>
            </w:pPr>
            <w:r w:rsidRPr="007C6070">
              <w:rPr>
                <w:sz w:val="26"/>
                <w:lang w:val="en-US"/>
              </w:rPr>
              <w:t>• Expert group on the elimination of barriers, exemptions and restrictions within the framework of the functioning of the internal market of the EAEU.</w:t>
            </w:r>
          </w:p>
        </w:tc>
        <w:tc>
          <w:tcPr>
            <w:tcW w:w="2146" w:type="dxa"/>
          </w:tcPr>
          <w:p w14:paraId="171ED474" w14:textId="5182BB20" w:rsidR="007C6070" w:rsidRPr="007C6070" w:rsidRDefault="007C6070" w:rsidP="007C6070">
            <w:pPr>
              <w:pStyle w:val="TableParagraph"/>
              <w:spacing w:line="254" w:lineRule="auto"/>
              <w:ind w:right="84" w:firstLine="158"/>
              <w:rPr>
                <w:sz w:val="26"/>
                <w:lang w:val="en-US"/>
              </w:rPr>
            </w:pPr>
            <w:r>
              <w:rPr>
                <w:sz w:val="26"/>
                <w:lang w:val="en-US"/>
              </w:rPr>
              <w:t>D</w:t>
            </w:r>
            <w:r w:rsidRPr="007C6070">
              <w:rPr>
                <w:sz w:val="26"/>
                <w:lang w:val="en-US"/>
              </w:rPr>
              <w:t xml:space="preserve">uring the </w:t>
            </w:r>
            <w:r>
              <w:rPr>
                <w:sz w:val="26"/>
                <w:lang w:val="en-US"/>
              </w:rPr>
              <w:t xml:space="preserve">hole </w:t>
            </w:r>
            <w:r w:rsidRPr="007C6070">
              <w:rPr>
                <w:sz w:val="26"/>
                <w:lang w:val="en-US"/>
              </w:rPr>
              <w:t>year (in accordance with</w:t>
            </w:r>
          </w:p>
          <w:p w14:paraId="28A08B09" w14:textId="14C9289B" w:rsidR="00136DA1" w:rsidRDefault="007C6070" w:rsidP="007C6070">
            <w:pPr>
              <w:pStyle w:val="TableParagraph"/>
              <w:spacing w:line="285" w:lineRule="exact"/>
              <w:ind w:right="87"/>
              <w:jc w:val="center"/>
              <w:rPr>
                <w:sz w:val="26"/>
              </w:rPr>
            </w:pPr>
            <w:r w:rsidRPr="007C6070">
              <w:rPr>
                <w:sz w:val="26"/>
              </w:rPr>
              <w:t>the EEC work plans)</w:t>
            </w:r>
          </w:p>
        </w:tc>
      </w:tr>
    </w:tbl>
    <w:p w14:paraId="28899B1C" w14:textId="77777777" w:rsidR="00136DA1" w:rsidRDefault="00136DA1">
      <w:pPr>
        <w:spacing w:line="285" w:lineRule="exact"/>
        <w:jc w:val="center"/>
        <w:rPr>
          <w:sz w:val="26"/>
        </w:rPr>
        <w:sectPr w:rsidR="00136DA1">
          <w:pgSz w:w="16850" w:h="11910" w:orient="landscape"/>
          <w:pgMar w:top="1100" w:right="340" w:bottom="520" w:left="760" w:header="0" w:footer="328"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47"/>
        <w:gridCol w:w="2146"/>
      </w:tblGrid>
      <w:tr w:rsidR="00136DA1" w:rsidRPr="007C6070" w14:paraId="061EEF2F" w14:textId="77777777">
        <w:trPr>
          <w:trHeight w:val="638"/>
        </w:trPr>
        <w:tc>
          <w:tcPr>
            <w:tcW w:w="15493" w:type="dxa"/>
            <w:gridSpan w:val="2"/>
            <w:shd w:val="clear" w:color="auto" w:fill="FCE9D9"/>
          </w:tcPr>
          <w:p w14:paraId="42104B20" w14:textId="7F953520" w:rsidR="00136DA1" w:rsidRPr="007C6070" w:rsidRDefault="007C6070">
            <w:pPr>
              <w:pStyle w:val="TableParagraph"/>
              <w:spacing w:before="152"/>
              <w:rPr>
                <w:b/>
                <w:sz w:val="26"/>
                <w:lang w:val="en-US"/>
              </w:rPr>
            </w:pPr>
            <w:r w:rsidRPr="007C6070">
              <w:rPr>
                <w:b/>
                <w:sz w:val="26"/>
                <w:lang w:val="en-US"/>
              </w:rPr>
              <w:lastRenderedPageBreak/>
              <w:t>VII. Participation in the preparation of decisions and draft documents of the Eurasian Economic Union.</w:t>
            </w:r>
          </w:p>
        </w:tc>
      </w:tr>
      <w:tr w:rsidR="00136DA1" w14:paraId="4F82AC86" w14:textId="77777777">
        <w:trPr>
          <w:trHeight w:val="5350"/>
        </w:trPr>
        <w:tc>
          <w:tcPr>
            <w:tcW w:w="13347" w:type="dxa"/>
          </w:tcPr>
          <w:p w14:paraId="177F5AC2" w14:textId="77777777" w:rsidR="007C6070" w:rsidRPr="007C6070" w:rsidRDefault="007C6070" w:rsidP="007C6070">
            <w:pPr>
              <w:pStyle w:val="TableParagraph"/>
              <w:tabs>
                <w:tab w:val="left" w:pos="276"/>
              </w:tabs>
              <w:spacing w:line="288" w:lineRule="auto"/>
              <w:ind w:right="176"/>
              <w:jc w:val="both"/>
              <w:rPr>
                <w:sz w:val="26"/>
                <w:lang w:val="en-US"/>
              </w:rPr>
            </w:pPr>
            <w:r w:rsidRPr="007C6070">
              <w:rPr>
                <w:sz w:val="26"/>
                <w:lang w:val="en-US"/>
              </w:rPr>
              <w:t>• Preparation of proposals and participation in the preparation of the Concept for the creation of the Eurasian product quality assurance system.</w:t>
            </w:r>
          </w:p>
          <w:p w14:paraId="0BC97F13" w14:textId="77777777" w:rsidR="007C6070" w:rsidRPr="007C6070" w:rsidRDefault="007C6070" w:rsidP="007C6070">
            <w:pPr>
              <w:pStyle w:val="TableParagraph"/>
              <w:tabs>
                <w:tab w:val="left" w:pos="276"/>
              </w:tabs>
              <w:spacing w:line="288" w:lineRule="auto"/>
              <w:ind w:right="176"/>
              <w:jc w:val="both"/>
              <w:rPr>
                <w:sz w:val="26"/>
              </w:rPr>
            </w:pPr>
            <w:r w:rsidRPr="007C6070">
              <w:rPr>
                <w:sz w:val="26"/>
              </w:rPr>
              <w:t>• Participation in the development:</w:t>
            </w:r>
          </w:p>
          <w:p w14:paraId="4C1CB107" w14:textId="77777777" w:rsidR="007C6070" w:rsidRPr="007C6070" w:rsidRDefault="007C6070" w:rsidP="007C6070">
            <w:pPr>
              <w:pStyle w:val="TableParagraph"/>
              <w:tabs>
                <w:tab w:val="left" w:pos="276"/>
              </w:tabs>
              <w:spacing w:line="288" w:lineRule="auto"/>
              <w:ind w:right="176"/>
              <w:jc w:val="both"/>
              <w:rPr>
                <w:sz w:val="26"/>
                <w:lang w:val="en-US"/>
              </w:rPr>
            </w:pPr>
            <w:r w:rsidRPr="007C6070">
              <w:rPr>
                <w:sz w:val="26"/>
                <w:lang w:val="en-US"/>
              </w:rPr>
              <w:t>- draft amendments to the technical regulations of the Customs Union "On the safety of equipment operating under excessive pressure" (TR CU 032/2013) and "On the safety of machinery and Equipment" (TR CU 010/2011);</w:t>
            </w:r>
          </w:p>
          <w:p w14:paraId="03C02B12" w14:textId="77777777" w:rsidR="007C6070" w:rsidRPr="007C6070" w:rsidRDefault="007C6070" w:rsidP="007C6070">
            <w:pPr>
              <w:pStyle w:val="TableParagraph"/>
              <w:tabs>
                <w:tab w:val="left" w:pos="276"/>
              </w:tabs>
              <w:spacing w:line="288" w:lineRule="auto"/>
              <w:ind w:right="176"/>
              <w:jc w:val="both"/>
              <w:rPr>
                <w:sz w:val="26"/>
                <w:lang w:val="en-US"/>
              </w:rPr>
            </w:pPr>
            <w:r w:rsidRPr="007C6070">
              <w:rPr>
                <w:sz w:val="26"/>
                <w:lang w:val="en-US"/>
              </w:rPr>
              <w:t>- technical regulations of the Eurasian Economic Union (hereinafter referred to as the EAEU) and draft amendments to technical regulations in accordance with the "Plan for the Development of Technical Regulations of the EAEU and Amendments to the Technical Regulations of the Customs Union" No. 79;</w:t>
            </w:r>
          </w:p>
          <w:p w14:paraId="7E40F6A0" w14:textId="77777777" w:rsidR="007C6070" w:rsidRPr="007C6070" w:rsidRDefault="007C6070" w:rsidP="007C6070">
            <w:pPr>
              <w:pStyle w:val="TableParagraph"/>
              <w:tabs>
                <w:tab w:val="left" w:pos="276"/>
              </w:tabs>
              <w:spacing w:line="288" w:lineRule="auto"/>
              <w:ind w:right="176"/>
              <w:jc w:val="both"/>
              <w:rPr>
                <w:sz w:val="26"/>
                <w:lang w:val="en-US"/>
              </w:rPr>
            </w:pPr>
            <w:r w:rsidRPr="007C6070">
              <w:rPr>
                <w:sz w:val="26"/>
                <w:lang w:val="en-US"/>
              </w:rPr>
              <w:t>- methodological documents in the field of conformity assessment and ensuring the uniformity of measurements;</w:t>
            </w:r>
          </w:p>
          <w:p w14:paraId="1D4254F5" w14:textId="77777777" w:rsidR="007C6070" w:rsidRPr="007C6070" w:rsidRDefault="007C6070" w:rsidP="007C6070">
            <w:pPr>
              <w:pStyle w:val="TableParagraph"/>
              <w:tabs>
                <w:tab w:val="left" w:pos="276"/>
              </w:tabs>
              <w:spacing w:line="288" w:lineRule="auto"/>
              <w:ind w:right="176"/>
              <w:jc w:val="both"/>
              <w:rPr>
                <w:sz w:val="26"/>
                <w:lang w:val="en-US"/>
              </w:rPr>
            </w:pPr>
            <w:r w:rsidRPr="007C6070">
              <w:rPr>
                <w:sz w:val="26"/>
                <w:lang w:val="en-US"/>
              </w:rPr>
              <w:t>- programs for the development of interstate standards for technical regulations;</w:t>
            </w:r>
          </w:p>
          <w:p w14:paraId="14C20629" w14:textId="77777777" w:rsidR="007C6070" w:rsidRPr="007C6070" w:rsidRDefault="007C6070" w:rsidP="007C6070">
            <w:pPr>
              <w:pStyle w:val="TableParagraph"/>
              <w:tabs>
                <w:tab w:val="left" w:pos="276"/>
              </w:tabs>
              <w:spacing w:line="288" w:lineRule="auto"/>
              <w:ind w:right="176"/>
              <w:jc w:val="both"/>
              <w:rPr>
                <w:sz w:val="26"/>
                <w:lang w:val="en-US"/>
              </w:rPr>
            </w:pPr>
            <w:r w:rsidRPr="007C6070">
              <w:rPr>
                <w:sz w:val="26"/>
                <w:lang w:val="en-US"/>
              </w:rPr>
              <w:t>- lists of standards to the technical regulations of the EAEU.</w:t>
            </w:r>
          </w:p>
          <w:p w14:paraId="4A80385A" w14:textId="72730D7C" w:rsidR="00136DA1" w:rsidRPr="007C6070" w:rsidRDefault="007C6070" w:rsidP="007C6070">
            <w:pPr>
              <w:pStyle w:val="TableParagraph"/>
              <w:tabs>
                <w:tab w:val="left" w:pos="341"/>
              </w:tabs>
              <w:spacing w:before="105" w:line="283" w:lineRule="auto"/>
              <w:ind w:right="103"/>
              <w:rPr>
                <w:sz w:val="26"/>
                <w:lang w:val="en-US"/>
              </w:rPr>
            </w:pPr>
            <w:r w:rsidRPr="007C6070">
              <w:rPr>
                <w:sz w:val="26"/>
                <w:lang w:val="en-US"/>
              </w:rPr>
              <w:t>• Monitoring of the law enforcement practice of new editions of the Procedure for the Development of Technical Regulations and the Procedure for the development of lists of standards.</w:t>
            </w:r>
          </w:p>
        </w:tc>
        <w:tc>
          <w:tcPr>
            <w:tcW w:w="2146" w:type="dxa"/>
          </w:tcPr>
          <w:p w14:paraId="33FEC2C4" w14:textId="0C6D00CE" w:rsidR="00136DA1" w:rsidRDefault="007C6070">
            <w:pPr>
              <w:pStyle w:val="TableParagraph"/>
              <w:spacing w:line="293" w:lineRule="exact"/>
              <w:ind w:left="276"/>
              <w:rPr>
                <w:sz w:val="26"/>
              </w:rPr>
            </w:pPr>
            <w:r>
              <w:rPr>
                <w:sz w:val="26"/>
                <w:lang w:val="en-US"/>
              </w:rPr>
              <w:t>During the hole year</w:t>
            </w:r>
          </w:p>
        </w:tc>
      </w:tr>
      <w:tr w:rsidR="00136DA1" w:rsidRPr="007C6070" w14:paraId="13E94307" w14:textId="77777777">
        <w:trPr>
          <w:trHeight w:val="854"/>
        </w:trPr>
        <w:tc>
          <w:tcPr>
            <w:tcW w:w="15493" w:type="dxa"/>
            <w:gridSpan w:val="2"/>
            <w:shd w:val="clear" w:color="auto" w:fill="FCE9D9"/>
          </w:tcPr>
          <w:p w14:paraId="632169EB" w14:textId="6B809AAD" w:rsidR="00136DA1" w:rsidRPr="007C6070" w:rsidRDefault="007C6070">
            <w:pPr>
              <w:pStyle w:val="TableParagraph"/>
              <w:spacing w:before="111" w:line="237" w:lineRule="auto"/>
              <w:ind w:right="1060"/>
              <w:rPr>
                <w:b/>
                <w:sz w:val="26"/>
                <w:lang w:val="en-US"/>
              </w:rPr>
            </w:pPr>
            <w:r w:rsidRPr="007C6070">
              <w:rPr>
                <w:b/>
                <w:sz w:val="26"/>
                <w:lang w:val="en-US"/>
              </w:rPr>
              <w:t>VIII. Interaction with industry and business structures on industrial policy, technical regulation, standardization, conformity assessment and ensuring the uniformity of measurements.</w:t>
            </w:r>
          </w:p>
        </w:tc>
      </w:tr>
      <w:tr w:rsidR="00136DA1" w14:paraId="028F8DEF" w14:textId="77777777">
        <w:trPr>
          <w:trHeight w:val="3037"/>
        </w:trPr>
        <w:tc>
          <w:tcPr>
            <w:tcW w:w="13347" w:type="dxa"/>
          </w:tcPr>
          <w:p w14:paraId="43D69865" w14:textId="77777777" w:rsidR="007C6070" w:rsidRPr="007C6070" w:rsidRDefault="007C6070" w:rsidP="007C6070">
            <w:pPr>
              <w:pStyle w:val="TableParagraph"/>
              <w:numPr>
                <w:ilvl w:val="0"/>
                <w:numId w:val="6"/>
              </w:numPr>
              <w:tabs>
                <w:tab w:val="left" w:pos="326"/>
              </w:tabs>
              <w:spacing w:line="288" w:lineRule="auto"/>
              <w:ind w:right="107"/>
              <w:jc w:val="both"/>
              <w:rPr>
                <w:sz w:val="26"/>
                <w:lang w:val="en-US"/>
              </w:rPr>
            </w:pPr>
            <w:r w:rsidRPr="007C6070">
              <w:rPr>
                <w:sz w:val="26"/>
                <w:lang w:val="en-US"/>
              </w:rPr>
              <w:t>• Development, coordination and signing of a Cooperation agreement between the Interstate Council for Standardization, Metrology and Certification and the RSPP.</w:t>
            </w:r>
          </w:p>
          <w:p w14:paraId="1AA13176" w14:textId="77777777" w:rsidR="007C6070" w:rsidRPr="007C6070" w:rsidRDefault="007C6070" w:rsidP="007C6070">
            <w:pPr>
              <w:pStyle w:val="TableParagraph"/>
              <w:numPr>
                <w:ilvl w:val="0"/>
                <w:numId w:val="6"/>
              </w:numPr>
              <w:tabs>
                <w:tab w:val="left" w:pos="326"/>
              </w:tabs>
              <w:spacing w:line="288" w:lineRule="auto"/>
              <w:ind w:right="107"/>
              <w:jc w:val="both"/>
              <w:rPr>
                <w:sz w:val="26"/>
                <w:lang w:val="en-US"/>
              </w:rPr>
            </w:pPr>
            <w:r w:rsidRPr="007C6070">
              <w:rPr>
                <w:sz w:val="26"/>
                <w:lang w:val="en-US"/>
              </w:rPr>
              <w:t>• Organization of the activities of intersectoral councils for technical regulation and standardization, as well as the working group on regulatory regulation in construction under the RSPP Committee.</w:t>
            </w:r>
          </w:p>
          <w:p w14:paraId="34F33C62" w14:textId="77777777" w:rsidR="007C6070" w:rsidRPr="007C6070" w:rsidRDefault="007C6070" w:rsidP="007C6070">
            <w:pPr>
              <w:pStyle w:val="TableParagraph"/>
              <w:numPr>
                <w:ilvl w:val="0"/>
                <w:numId w:val="6"/>
              </w:numPr>
              <w:tabs>
                <w:tab w:val="left" w:pos="326"/>
              </w:tabs>
              <w:spacing w:line="288" w:lineRule="auto"/>
              <w:ind w:right="107"/>
              <w:jc w:val="both"/>
              <w:rPr>
                <w:sz w:val="26"/>
                <w:lang w:val="en-US"/>
              </w:rPr>
            </w:pPr>
            <w:r w:rsidRPr="007C6070">
              <w:rPr>
                <w:sz w:val="26"/>
                <w:lang w:val="en-US"/>
              </w:rPr>
              <w:t>• Assistance to enterprises and organizations in developing a consolidated position on topical issues in the field of the Committee's activities and representation of the position of industry and business in public authorities.</w:t>
            </w:r>
          </w:p>
          <w:p w14:paraId="15B926E3" w14:textId="72603E23" w:rsidR="00136DA1" w:rsidRPr="007C6070" w:rsidRDefault="007C6070" w:rsidP="007C6070">
            <w:pPr>
              <w:pStyle w:val="TableParagraph"/>
              <w:numPr>
                <w:ilvl w:val="0"/>
                <w:numId w:val="6"/>
              </w:numPr>
              <w:tabs>
                <w:tab w:val="left" w:pos="276"/>
              </w:tabs>
              <w:spacing w:before="41"/>
              <w:jc w:val="both"/>
              <w:rPr>
                <w:sz w:val="26"/>
                <w:lang w:val="en-US"/>
              </w:rPr>
            </w:pPr>
            <w:r w:rsidRPr="007C6070">
              <w:rPr>
                <w:sz w:val="26"/>
                <w:lang w:val="en-US"/>
              </w:rPr>
              <w:t xml:space="preserve">• Organization of interaction with residents of </w:t>
            </w:r>
            <w:proofErr w:type="spellStart"/>
            <w:r w:rsidRPr="007C6070">
              <w:rPr>
                <w:sz w:val="26"/>
                <w:lang w:val="en-US"/>
              </w:rPr>
              <w:t>technoparks</w:t>
            </w:r>
            <w:proofErr w:type="spellEnd"/>
            <w:r w:rsidRPr="007C6070">
              <w:rPr>
                <w:sz w:val="26"/>
                <w:lang w:val="en-US"/>
              </w:rPr>
              <w:t xml:space="preserve"> in Moscow in terms of industrial policy issues.</w:t>
            </w:r>
          </w:p>
        </w:tc>
        <w:tc>
          <w:tcPr>
            <w:tcW w:w="2146" w:type="dxa"/>
          </w:tcPr>
          <w:p w14:paraId="7B157DFF" w14:textId="1B667B5D" w:rsidR="00136DA1" w:rsidRDefault="007C6070">
            <w:pPr>
              <w:pStyle w:val="TableParagraph"/>
              <w:spacing w:line="293" w:lineRule="exact"/>
              <w:ind w:left="276"/>
              <w:rPr>
                <w:sz w:val="26"/>
              </w:rPr>
            </w:pPr>
            <w:r>
              <w:rPr>
                <w:sz w:val="26"/>
                <w:lang w:val="en-US"/>
              </w:rPr>
              <w:t>During the hole year</w:t>
            </w:r>
          </w:p>
        </w:tc>
      </w:tr>
    </w:tbl>
    <w:p w14:paraId="5844CBAF" w14:textId="77777777" w:rsidR="00136DA1" w:rsidRDefault="00136DA1">
      <w:pPr>
        <w:spacing w:line="293" w:lineRule="exact"/>
        <w:rPr>
          <w:sz w:val="26"/>
        </w:rPr>
        <w:sectPr w:rsidR="00136DA1">
          <w:pgSz w:w="16850" w:h="11910" w:orient="landscape"/>
          <w:pgMar w:top="1100" w:right="340" w:bottom="520" w:left="760" w:header="0" w:footer="328"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47"/>
        <w:gridCol w:w="2146"/>
      </w:tblGrid>
      <w:tr w:rsidR="00136DA1" w:rsidRPr="007C6070" w14:paraId="17CF58D8" w14:textId="77777777">
        <w:trPr>
          <w:trHeight w:val="1157"/>
        </w:trPr>
        <w:tc>
          <w:tcPr>
            <w:tcW w:w="13347" w:type="dxa"/>
          </w:tcPr>
          <w:p w14:paraId="69408B29" w14:textId="77777777" w:rsidR="007C6070" w:rsidRPr="007C6070" w:rsidRDefault="007C6070" w:rsidP="007C6070">
            <w:pPr>
              <w:pStyle w:val="TableParagraph"/>
              <w:numPr>
                <w:ilvl w:val="0"/>
                <w:numId w:val="5"/>
              </w:numPr>
              <w:tabs>
                <w:tab w:val="left" w:pos="412"/>
                <w:tab w:val="left" w:pos="413"/>
                <w:tab w:val="left" w:pos="2002"/>
                <w:tab w:val="left" w:pos="3544"/>
                <w:tab w:val="left" w:pos="5091"/>
                <w:tab w:val="left" w:pos="5415"/>
                <w:tab w:val="left" w:pos="6955"/>
                <w:tab w:val="left" w:pos="8545"/>
                <w:tab w:val="left" w:pos="10128"/>
                <w:tab w:val="left" w:pos="11654"/>
              </w:tabs>
              <w:spacing w:line="288" w:lineRule="auto"/>
              <w:ind w:right="99"/>
              <w:rPr>
                <w:sz w:val="26"/>
                <w:lang w:val="en-US"/>
              </w:rPr>
            </w:pPr>
            <w:r w:rsidRPr="007C6070">
              <w:rPr>
                <w:sz w:val="26"/>
                <w:lang w:val="en-US"/>
              </w:rPr>
              <w:lastRenderedPageBreak/>
              <w:t>• Monitoring the application of the NPA, technical regulations that have entered into force and providing advice to enterprises on their practical use.</w:t>
            </w:r>
          </w:p>
          <w:p w14:paraId="55D18957" w14:textId="71031191" w:rsidR="00136DA1" w:rsidRPr="007C6070" w:rsidRDefault="007C6070" w:rsidP="007C6070">
            <w:pPr>
              <w:pStyle w:val="TableParagraph"/>
              <w:numPr>
                <w:ilvl w:val="0"/>
                <w:numId w:val="5"/>
              </w:numPr>
              <w:tabs>
                <w:tab w:val="left" w:pos="276"/>
              </w:tabs>
              <w:spacing w:before="33"/>
              <w:rPr>
                <w:sz w:val="26"/>
                <w:lang w:val="en-US"/>
              </w:rPr>
            </w:pPr>
            <w:r w:rsidRPr="007C6070">
              <w:rPr>
                <w:sz w:val="26"/>
                <w:lang w:val="en-US"/>
              </w:rPr>
              <w:t>•  Assistance to technical committees for standardization in activating their activities and updating their compositions.</w:t>
            </w:r>
          </w:p>
        </w:tc>
        <w:tc>
          <w:tcPr>
            <w:tcW w:w="2146" w:type="dxa"/>
          </w:tcPr>
          <w:p w14:paraId="628EB555" w14:textId="77777777" w:rsidR="00136DA1" w:rsidRPr="007C6070" w:rsidRDefault="00136DA1">
            <w:pPr>
              <w:pStyle w:val="TableParagraph"/>
              <w:ind w:left="0"/>
              <w:rPr>
                <w:sz w:val="24"/>
                <w:lang w:val="en-US"/>
              </w:rPr>
            </w:pPr>
          </w:p>
        </w:tc>
      </w:tr>
      <w:tr w:rsidR="00136DA1" w:rsidRPr="007C6070" w14:paraId="5F275B9B" w14:textId="77777777" w:rsidTr="001B209D">
        <w:trPr>
          <w:trHeight w:val="2931"/>
        </w:trPr>
        <w:tc>
          <w:tcPr>
            <w:tcW w:w="13347" w:type="dxa"/>
          </w:tcPr>
          <w:p w14:paraId="327CC41D" w14:textId="77777777" w:rsidR="007C6070" w:rsidRPr="007C6070" w:rsidRDefault="007C6070" w:rsidP="007C6070">
            <w:pPr>
              <w:pStyle w:val="TableParagraph"/>
              <w:tabs>
                <w:tab w:val="left" w:pos="283"/>
              </w:tabs>
              <w:spacing w:line="290" w:lineRule="auto"/>
              <w:ind w:right="103"/>
              <w:rPr>
                <w:sz w:val="26"/>
                <w:lang w:val="en-US"/>
              </w:rPr>
            </w:pPr>
            <w:r w:rsidRPr="007C6070">
              <w:rPr>
                <w:sz w:val="26"/>
                <w:lang w:val="en-US"/>
              </w:rPr>
              <w:t>• Distribution and posting on the Committee's website of draft regulatory legal documents and up-to-date information in the field of industrial policy and technical regulation.</w:t>
            </w:r>
          </w:p>
          <w:p w14:paraId="777C6938" w14:textId="77777777" w:rsidR="007C6070" w:rsidRPr="007C6070" w:rsidRDefault="007C6070" w:rsidP="007C6070">
            <w:pPr>
              <w:pStyle w:val="TableParagraph"/>
              <w:tabs>
                <w:tab w:val="left" w:pos="283"/>
              </w:tabs>
              <w:spacing w:line="290" w:lineRule="auto"/>
              <w:ind w:right="103"/>
              <w:rPr>
                <w:sz w:val="26"/>
                <w:lang w:val="en-US"/>
              </w:rPr>
            </w:pPr>
            <w:r w:rsidRPr="007C6070">
              <w:rPr>
                <w:sz w:val="26"/>
                <w:lang w:val="en-US"/>
              </w:rPr>
              <w:t>• Interaction with industrial enterprises and associations to collect facts of illegal production and trafficking of counterfeit and falsified products.</w:t>
            </w:r>
          </w:p>
          <w:p w14:paraId="7ADD7DA1" w14:textId="77777777" w:rsidR="007C6070" w:rsidRPr="007C6070" w:rsidRDefault="007C6070" w:rsidP="007C6070">
            <w:pPr>
              <w:pStyle w:val="TableParagraph"/>
              <w:tabs>
                <w:tab w:val="left" w:pos="283"/>
              </w:tabs>
              <w:spacing w:line="290" w:lineRule="auto"/>
              <w:ind w:right="103"/>
              <w:rPr>
                <w:sz w:val="26"/>
                <w:lang w:val="en-US"/>
              </w:rPr>
            </w:pPr>
            <w:r w:rsidRPr="007C6070">
              <w:rPr>
                <w:sz w:val="26"/>
                <w:lang w:val="en-US"/>
              </w:rPr>
              <w:t xml:space="preserve">• Publication of current news in the field of the Committee's activities, as well as the operational activities of the Committee on the official website www.rgtr.ru , a </w:t>
            </w:r>
            <w:proofErr w:type="spellStart"/>
            <w:r w:rsidRPr="007C6070">
              <w:rPr>
                <w:sz w:val="26"/>
                <w:lang w:val="en-US"/>
              </w:rPr>
              <w:t>Youtube</w:t>
            </w:r>
            <w:proofErr w:type="spellEnd"/>
            <w:r w:rsidRPr="007C6070">
              <w:rPr>
                <w:sz w:val="26"/>
                <w:lang w:val="en-US"/>
              </w:rPr>
              <w:t xml:space="preserve"> channel and the Facebook social network.</w:t>
            </w:r>
          </w:p>
          <w:p w14:paraId="73529273" w14:textId="1E298619" w:rsidR="00136DA1" w:rsidRPr="007C6070" w:rsidRDefault="007C6070" w:rsidP="007C6070">
            <w:pPr>
              <w:pStyle w:val="TableParagraph"/>
              <w:tabs>
                <w:tab w:val="left" w:pos="348"/>
              </w:tabs>
              <w:spacing w:before="32" w:line="290" w:lineRule="auto"/>
              <w:ind w:right="93"/>
              <w:rPr>
                <w:sz w:val="26"/>
                <w:lang w:val="en-US"/>
              </w:rPr>
            </w:pPr>
            <w:r w:rsidRPr="007C6070">
              <w:rPr>
                <w:sz w:val="26"/>
                <w:lang w:val="en-US"/>
              </w:rPr>
              <w:t>• Interaction with educational institutions on personnel training in the field of industrial policy, technical regulation, standardization and metrology.</w:t>
            </w:r>
          </w:p>
        </w:tc>
        <w:tc>
          <w:tcPr>
            <w:tcW w:w="2146" w:type="dxa"/>
          </w:tcPr>
          <w:p w14:paraId="41C935F2" w14:textId="77777777" w:rsidR="00136DA1" w:rsidRPr="007C6070" w:rsidRDefault="00136DA1">
            <w:pPr>
              <w:pStyle w:val="TableParagraph"/>
              <w:ind w:left="0"/>
              <w:rPr>
                <w:sz w:val="24"/>
                <w:lang w:val="en-US"/>
              </w:rPr>
            </w:pPr>
          </w:p>
        </w:tc>
      </w:tr>
      <w:tr w:rsidR="00136DA1" w14:paraId="7C240FFF" w14:textId="77777777">
        <w:trPr>
          <w:trHeight w:val="667"/>
        </w:trPr>
        <w:tc>
          <w:tcPr>
            <w:tcW w:w="15493" w:type="dxa"/>
            <w:gridSpan w:val="2"/>
            <w:shd w:val="clear" w:color="auto" w:fill="FCE9D9"/>
          </w:tcPr>
          <w:p w14:paraId="03F22939" w14:textId="78B579B8" w:rsidR="00136DA1" w:rsidRPr="007C6070" w:rsidRDefault="00000000">
            <w:pPr>
              <w:pStyle w:val="TableParagraph"/>
              <w:spacing w:before="159"/>
              <w:rPr>
                <w:b/>
                <w:sz w:val="26"/>
                <w:lang w:val="en-US"/>
              </w:rPr>
            </w:pPr>
            <w:r>
              <w:rPr>
                <w:b/>
                <w:sz w:val="26"/>
              </w:rPr>
              <w:t>IX.</w:t>
            </w:r>
            <w:r>
              <w:rPr>
                <w:b/>
                <w:spacing w:val="-11"/>
                <w:sz w:val="26"/>
              </w:rPr>
              <w:t xml:space="preserve"> </w:t>
            </w:r>
            <w:r w:rsidR="007C6070">
              <w:rPr>
                <w:b/>
                <w:sz w:val="26"/>
                <w:lang w:val="en-US"/>
              </w:rPr>
              <w:t>International cooperation.</w:t>
            </w:r>
          </w:p>
        </w:tc>
      </w:tr>
      <w:tr w:rsidR="00136DA1" w14:paraId="100E0814" w14:textId="77777777" w:rsidTr="001B209D">
        <w:trPr>
          <w:trHeight w:val="416"/>
        </w:trPr>
        <w:tc>
          <w:tcPr>
            <w:tcW w:w="13347" w:type="dxa"/>
          </w:tcPr>
          <w:p w14:paraId="2491452D" w14:textId="77777777" w:rsidR="001B209D" w:rsidRPr="001B209D" w:rsidRDefault="001B209D" w:rsidP="001B209D">
            <w:pPr>
              <w:pStyle w:val="TableParagraph"/>
              <w:tabs>
                <w:tab w:val="left" w:pos="419"/>
                <w:tab w:val="left" w:pos="420"/>
                <w:tab w:val="left" w:pos="2004"/>
                <w:tab w:val="left" w:pos="2349"/>
                <w:tab w:val="left" w:pos="4313"/>
                <w:tab w:val="left" w:pos="5252"/>
                <w:tab w:val="left" w:pos="7943"/>
                <w:tab w:val="left" w:pos="9051"/>
                <w:tab w:val="left" w:pos="9540"/>
                <w:tab w:val="left" w:pos="11570"/>
                <w:tab w:val="left" w:pos="13095"/>
              </w:tabs>
              <w:spacing w:before="105" w:line="283" w:lineRule="auto"/>
              <w:ind w:right="100"/>
              <w:rPr>
                <w:b/>
                <w:bCs/>
                <w:sz w:val="26"/>
                <w:lang w:val="en-US"/>
              </w:rPr>
            </w:pPr>
            <w:r w:rsidRPr="001B209D">
              <w:rPr>
                <w:sz w:val="26"/>
                <w:lang w:val="en-US"/>
              </w:rPr>
              <w:t xml:space="preserve">• </w:t>
            </w:r>
            <w:r w:rsidRPr="001B209D">
              <w:rPr>
                <w:b/>
                <w:bCs/>
                <w:sz w:val="26"/>
                <w:lang w:val="en-US"/>
              </w:rPr>
              <w:t>The work of the Council for Technical Regulation and Standardization for the Digital Economy of the RSPP and the Eastern Committee of the German Economy (hereinafter referred to as the Council).</w:t>
            </w:r>
          </w:p>
          <w:p w14:paraId="74178717" w14:textId="77777777" w:rsidR="001B209D" w:rsidRPr="001B209D" w:rsidRDefault="001B209D" w:rsidP="001B209D">
            <w:pPr>
              <w:pStyle w:val="TableParagraph"/>
              <w:tabs>
                <w:tab w:val="left" w:pos="419"/>
                <w:tab w:val="left" w:pos="420"/>
                <w:tab w:val="left" w:pos="2004"/>
                <w:tab w:val="left" w:pos="2349"/>
                <w:tab w:val="left" w:pos="4313"/>
                <w:tab w:val="left" w:pos="5252"/>
                <w:tab w:val="left" w:pos="7943"/>
                <w:tab w:val="left" w:pos="9051"/>
                <w:tab w:val="left" w:pos="9540"/>
                <w:tab w:val="left" w:pos="11570"/>
                <w:tab w:val="left" w:pos="13095"/>
              </w:tabs>
              <w:spacing w:before="105" w:line="283" w:lineRule="auto"/>
              <w:ind w:right="100"/>
              <w:rPr>
                <w:sz w:val="26"/>
                <w:lang w:val="en-US"/>
              </w:rPr>
            </w:pPr>
            <w:r w:rsidRPr="001B209D">
              <w:rPr>
                <w:sz w:val="26"/>
                <w:lang w:val="en-US"/>
              </w:rPr>
              <w:t>- Organization of the activities of 11 expert groups of the Council in the main areas of activity.</w:t>
            </w:r>
          </w:p>
          <w:p w14:paraId="45A682F4" w14:textId="77777777" w:rsidR="001B209D" w:rsidRPr="001B209D" w:rsidRDefault="001B209D" w:rsidP="001B209D">
            <w:pPr>
              <w:pStyle w:val="TableParagraph"/>
              <w:tabs>
                <w:tab w:val="left" w:pos="419"/>
                <w:tab w:val="left" w:pos="420"/>
                <w:tab w:val="left" w:pos="2004"/>
                <w:tab w:val="left" w:pos="2349"/>
                <w:tab w:val="left" w:pos="4313"/>
                <w:tab w:val="left" w:pos="5252"/>
                <w:tab w:val="left" w:pos="7943"/>
                <w:tab w:val="left" w:pos="9051"/>
                <w:tab w:val="left" w:pos="9540"/>
                <w:tab w:val="left" w:pos="11570"/>
                <w:tab w:val="left" w:pos="13095"/>
              </w:tabs>
              <w:spacing w:before="105" w:line="283" w:lineRule="auto"/>
              <w:ind w:right="100"/>
              <w:rPr>
                <w:sz w:val="26"/>
                <w:lang w:val="en-US"/>
              </w:rPr>
            </w:pPr>
            <w:r w:rsidRPr="001B209D">
              <w:rPr>
                <w:sz w:val="26"/>
                <w:lang w:val="en-US"/>
              </w:rPr>
              <w:t>- Filling and preparation of the Council's website.</w:t>
            </w:r>
          </w:p>
          <w:p w14:paraId="1FFA9F63" w14:textId="77777777" w:rsidR="001B209D" w:rsidRPr="001B209D" w:rsidRDefault="001B209D" w:rsidP="001B209D">
            <w:pPr>
              <w:pStyle w:val="TableParagraph"/>
              <w:tabs>
                <w:tab w:val="left" w:pos="419"/>
                <w:tab w:val="left" w:pos="420"/>
                <w:tab w:val="left" w:pos="2004"/>
                <w:tab w:val="left" w:pos="2349"/>
                <w:tab w:val="left" w:pos="4313"/>
                <w:tab w:val="left" w:pos="5252"/>
                <w:tab w:val="left" w:pos="7943"/>
                <w:tab w:val="left" w:pos="9051"/>
                <w:tab w:val="left" w:pos="9540"/>
                <w:tab w:val="left" w:pos="11570"/>
                <w:tab w:val="left" w:pos="13095"/>
              </w:tabs>
              <w:spacing w:before="105" w:line="283" w:lineRule="auto"/>
              <w:ind w:right="100"/>
              <w:rPr>
                <w:sz w:val="26"/>
                <w:lang w:val="en-US"/>
              </w:rPr>
            </w:pPr>
            <w:r w:rsidRPr="001B209D">
              <w:rPr>
                <w:sz w:val="26"/>
                <w:lang w:val="en-US"/>
              </w:rPr>
              <w:t>- Formation of a Glossary on mechanical engineering.</w:t>
            </w:r>
          </w:p>
          <w:p w14:paraId="6CC15D26" w14:textId="77777777" w:rsidR="001B209D" w:rsidRPr="001B209D" w:rsidRDefault="001B209D" w:rsidP="001B209D">
            <w:pPr>
              <w:pStyle w:val="TableParagraph"/>
              <w:tabs>
                <w:tab w:val="left" w:pos="419"/>
                <w:tab w:val="left" w:pos="420"/>
                <w:tab w:val="left" w:pos="2004"/>
                <w:tab w:val="left" w:pos="2349"/>
                <w:tab w:val="left" w:pos="4313"/>
                <w:tab w:val="left" w:pos="5252"/>
                <w:tab w:val="left" w:pos="7943"/>
                <w:tab w:val="left" w:pos="9051"/>
                <w:tab w:val="left" w:pos="9540"/>
                <w:tab w:val="left" w:pos="11570"/>
                <w:tab w:val="left" w:pos="13095"/>
              </w:tabs>
              <w:spacing w:before="105" w:line="283" w:lineRule="auto"/>
              <w:ind w:right="100"/>
              <w:rPr>
                <w:sz w:val="26"/>
                <w:lang w:val="en-US"/>
              </w:rPr>
            </w:pPr>
            <w:r w:rsidRPr="001B209D">
              <w:rPr>
                <w:sz w:val="26"/>
                <w:lang w:val="en-US"/>
              </w:rPr>
              <w:t>- Conducting a pilot project on comparative tests of construction products.</w:t>
            </w:r>
          </w:p>
          <w:p w14:paraId="511F5FE2" w14:textId="77777777" w:rsidR="001B209D" w:rsidRPr="001B209D" w:rsidRDefault="001B209D" w:rsidP="001B209D">
            <w:pPr>
              <w:pStyle w:val="TableParagraph"/>
              <w:tabs>
                <w:tab w:val="left" w:pos="419"/>
                <w:tab w:val="left" w:pos="420"/>
                <w:tab w:val="left" w:pos="2004"/>
                <w:tab w:val="left" w:pos="2349"/>
                <w:tab w:val="left" w:pos="4313"/>
                <w:tab w:val="left" w:pos="5252"/>
                <w:tab w:val="left" w:pos="7943"/>
                <w:tab w:val="left" w:pos="9051"/>
                <w:tab w:val="left" w:pos="9540"/>
                <w:tab w:val="left" w:pos="11570"/>
                <w:tab w:val="left" w:pos="13095"/>
              </w:tabs>
              <w:spacing w:before="105" w:line="283" w:lineRule="auto"/>
              <w:ind w:right="100"/>
              <w:rPr>
                <w:b/>
                <w:bCs/>
                <w:sz w:val="26"/>
                <w:lang w:val="en-US"/>
              </w:rPr>
            </w:pPr>
            <w:r w:rsidRPr="001B209D">
              <w:rPr>
                <w:b/>
                <w:bCs/>
                <w:sz w:val="26"/>
                <w:lang w:val="en-US"/>
              </w:rPr>
              <w:t>• Implementation of memoranda and agreements:</w:t>
            </w:r>
          </w:p>
          <w:p w14:paraId="3BAE3C4A" w14:textId="77777777" w:rsidR="001B209D" w:rsidRPr="001B209D" w:rsidRDefault="001B209D" w:rsidP="001B209D">
            <w:pPr>
              <w:pStyle w:val="TableParagraph"/>
              <w:tabs>
                <w:tab w:val="left" w:pos="419"/>
                <w:tab w:val="left" w:pos="420"/>
                <w:tab w:val="left" w:pos="2004"/>
                <w:tab w:val="left" w:pos="2349"/>
                <w:tab w:val="left" w:pos="4313"/>
                <w:tab w:val="left" w:pos="5252"/>
                <w:tab w:val="left" w:pos="7943"/>
                <w:tab w:val="left" w:pos="9051"/>
                <w:tab w:val="left" w:pos="9540"/>
                <w:tab w:val="left" w:pos="11570"/>
                <w:tab w:val="left" w:pos="13095"/>
              </w:tabs>
              <w:spacing w:before="105" w:line="283" w:lineRule="auto"/>
              <w:ind w:right="100"/>
              <w:rPr>
                <w:sz w:val="26"/>
                <w:lang w:val="en-US"/>
              </w:rPr>
            </w:pPr>
            <w:r w:rsidRPr="001B209D">
              <w:rPr>
                <w:sz w:val="26"/>
                <w:lang w:val="en-US"/>
              </w:rPr>
              <w:t>Memorandum of Cooperation between the RSPP and the Eastern Committee of the German Economy in the field of technical regulation and standardization for the digital economy.</w:t>
            </w:r>
          </w:p>
          <w:p w14:paraId="264BBEE6" w14:textId="77777777" w:rsidR="001B209D" w:rsidRPr="001B209D" w:rsidRDefault="001B209D" w:rsidP="001B209D">
            <w:pPr>
              <w:pStyle w:val="TableParagraph"/>
              <w:tabs>
                <w:tab w:val="left" w:pos="419"/>
                <w:tab w:val="left" w:pos="420"/>
                <w:tab w:val="left" w:pos="2004"/>
                <w:tab w:val="left" w:pos="2349"/>
                <w:tab w:val="left" w:pos="4313"/>
                <w:tab w:val="left" w:pos="5252"/>
                <w:tab w:val="left" w:pos="7943"/>
                <w:tab w:val="left" w:pos="9051"/>
                <w:tab w:val="left" w:pos="9540"/>
                <w:tab w:val="left" w:pos="11570"/>
                <w:tab w:val="left" w:pos="13095"/>
              </w:tabs>
              <w:spacing w:before="105" w:line="283" w:lineRule="auto"/>
              <w:ind w:right="100"/>
              <w:rPr>
                <w:sz w:val="26"/>
                <w:lang w:val="en-US"/>
              </w:rPr>
            </w:pPr>
            <w:r w:rsidRPr="001B209D">
              <w:rPr>
                <w:sz w:val="26"/>
                <w:lang w:val="en-US"/>
              </w:rPr>
              <w:t>Memoranda of cooperation with ASME, API, ASTM.</w:t>
            </w:r>
          </w:p>
          <w:p w14:paraId="42E73321" w14:textId="706C4FAC" w:rsidR="001B209D" w:rsidRPr="001B209D" w:rsidRDefault="001B209D" w:rsidP="001B209D">
            <w:pPr>
              <w:pStyle w:val="TableParagraph"/>
              <w:tabs>
                <w:tab w:val="left" w:pos="419"/>
                <w:tab w:val="left" w:pos="420"/>
                <w:tab w:val="left" w:pos="2004"/>
                <w:tab w:val="left" w:pos="2349"/>
                <w:tab w:val="left" w:pos="4313"/>
                <w:tab w:val="left" w:pos="5252"/>
                <w:tab w:val="left" w:pos="7943"/>
                <w:tab w:val="left" w:pos="9051"/>
                <w:tab w:val="left" w:pos="9540"/>
                <w:tab w:val="left" w:pos="11570"/>
                <w:tab w:val="left" w:pos="13095"/>
              </w:tabs>
              <w:spacing w:before="105" w:line="283" w:lineRule="auto"/>
              <w:ind w:right="100"/>
              <w:rPr>
                <w:sz w:val="26"/>
                <w:lang w:val="en-US"/>
              </w:rPr>
            </w:pPr>
            <w:r w:rsidRPr="001B209D">
              <w:rPr>
                <w:sz w:val="26"/>
                <w:lang w:val="en-US"/>
              </w:rPr>
              <w:t>-  Cooperation agreement with the Heilongjiang Institute for the Study of Russian and Chinese Standards, China.</w:t>
            </w:r>
          </w:p>
          <w:p w14:paraId="0F242024" w14:textId="148293C9" w:rsidR="00136DA1" w:rsidRPr="001B209D" w:rsidRDefault="001B209D" w:rsidP="001B209D">
            <w:pPr>
              <w:pStyle w:val="TableParagraph"/>
              <w:tabs>
                <w:tab w:val="left" w:pos="419"/>
                <w:tab w:val="left" w:pos="420"/>
                <w:tab w:val="left" w:pos="2004"/>
                <w:tab w:val="left" w:pos="2349"/>
                <w:tab w:val="left" w:pos="4313"/>
                <w:tab w:val="left" w:pos="5252"/>
                <w:tab w:val="left" w:pos="7943"/>
                <w:tab w:val="left" w:pos="9051"/>
                <w:tab w:val="left" w:pos="9540"/>
                <w:tab w:val="left" w:pos="11570"/>
                <w:tab w:val="left" w:pos="13095"/>
              </w:tabs>
              <w:spacing w:before="105" w:line="283" w:lineRule="auto"/>
              <w:ind w:right="100"/>
              <w:rPr>
                <w:sz w:val="26"/>
                <w:lang w:val="en-US"/>
              </w:rPr>
            </w:pPr>
            <w:r w:rsidRPr="001B209D">
              <w:rPr>
                <w:sz w:val="26"/>
                <w:lang w:val="en-US"/>
              </w:rPr>
              <w:t>- Agreement on cooperation between the Interstate Council for Standardization, Metrology and Certification</w:t>
            </w:r>
            <w:r>
              <w:rPr>
                <w:sz w:val="26"/>
                <w:lang w:val="en-US"/>
              </w:rPr>
              <w:t>.</w:t>
            </w:r>
          </w:p>
        </w:tc>
        <w:tc>
          <w:tcPr>
            <w:tcW w:w="2146" w:type="dxa"/>
          </w:tcPr>
          <w:p w14:paraId="77F1BDDF" w14:textId="2E745679" w:rsidR="00136DA1" w:rsidRDefault="007C6070">
            <w:pPr>
              <w:pStyle w:val="TableParagraph"/>
              <w:spacing w:line="285" w:lineRule="exact"/>
              <w:ind w:left="276"/>
              <w:rPr>
                <w:sz w:val="26"/>
              </w:rPr>
            </w:pPr>
            <w:r>
              <w:rPr>
                <w:sz w:val="26"/>
                <w:lang w:val="en-US"/>
              </w:rPr>
              <w:t>During the hole year</w:t>
            </w:r>
          </w:p>
        </w:tc>
      </w:tr>
    </w:tbl>
    <w:p w14:paraId="0558A8AF" w14:textId="77777777" w:rsidR="00136DA1" w:rsidRDefault="00136DA1">
      <w:pPr>
        <w:spacing w:line="285" w:lineRule="exact"/>
        <w:rPr>
          <w:sz w:val="26"/>
        </w:rPr>
        <w:sectPr w:rsidR="00136DA1">
          <w:pgSz w:w="16850" w:h="11910" w:orient="landscape"/>
          <w:pgMar w:top="1100" w:right="340" w:bottom="520" w:left="760" w:header="0" w:footer="328"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47"/>
        <w:gridCol w:w="2146"/>
      </w:tblGrid>
      <w:tr w:rsidR="00136DA1" w14:paraId="01D8F708" w14:textId="77777777">
        <w:trPr>
          <w:trHeight w:val="552"/>
        </w:trPr>
        <w:tc>
          <w:tcPr>
            <w:tcW w:w="13347" w:type="dxa"/>
          </w:tcPr>
          <w:p w14:paraId="354BE4A4" w14:textId="5F05AA07" w:rsidR="00136DA1" w:rsidRPr="001B209D" w:rsidRDefault="001B209D">
            <w:pPr>
              <w:pStyle w:val="TableParagraph"/>
              <w:spacing w:before="95"/>
              <w:rPr>
                <w:sz w:val="26"/>
                <w:lang w:val="en-US"/>
              </w:rPr>
            </w:pPr>
            <w:r>
              <w:rPr>
                <w:sz w:val="26"/>
                <w:lang w:val="en-US"/>
              </w:rPr>
              <w:lastRenderedPageBreak/>
              <w:t>Participation in ISO General Assembly</w:t>
            </w:r>
          </w:p>
        </w:tc>
        <w:tc>
          <w:tcPr>
            <w:tcW w:w="2146" w:type="dxa"/>
          </w:tcPr>
          <w:p w14:paraId="3B8F41B8" w14:textId="30186E1F" w:rsidR="00136DA1" w:rsidRPr="005C055C" w:rsidRDefault="005C055C">
            <w:pPr>
              <w:pStyle w:val="TableParagraph"/>
              <w:spacing w:before="95"/>
              <w:ind w:left="112" w:right="94"/>
              <w:jc w:val="center"/>
              <w:rPr>
                <w:sz w:val="26"/>
                <w:lang w:val="en-US"/>
              </w:rPr>
            </w:pPr>
            <w:r>
              <w:rPr>
                <w:sz w:val="26"/>
                <w:lang w:val="en-US"/>
              </w:rPr>
              <w:t>September</w:t>
            </w:r>
          </w:p>
        </w:tc>
      </w:tr>
      <w:tr w:rsidR="00136DA1" w14:paraId="68FE389B" w14:textId="77777777">
        <w:trPr>
          <w:trHeight w:val="717"/>
        </w:trPr>
        <w:tc>
          <w:tcPr>
            <w:tcW w:w="13347" w:type="dxa"/>
          </w:tcPr>
          <w:p w14:paraId="7B899072" w14:textId="21209178" w:rsidR="00136DA1" w:rsidRPr="001B209D" w:rsidRDefault="001B209D">
            <w:pPr>
              <w:pStyle w:val="TableParagraph"/>
              <w:spacing w:before="181"/>
              <w:rPr>
                <w:sz w:val="26"/>
                <w:lang w:val="en-US"/>
              </w:rPr>
            </w:pPr>
            <w:r>
              <w:rPr>
                <w:sz w:val="26"/>
                <w:lang w:val="en-US"/>
              </w:rPr>
              <w:t>Participation in EIC General Assembly</w:t>
            </w:r>
          </w:p>
        </w:tc>
        <w:tc>
          <w:tcPr>
            <w:tcW w:w="2146" w:type="dxa"/>
          </w:tcPr>
          <w:p w14:paraId="67775B80" w14:textId="2EF8933C" w:rsidR="00136DA1" w:rsidRPr="005C055C" w:rsidRDefault="005C055C">
            <w:pPr>
              <w:pStyle w:val="TableParagraph"/>
              <w:spacing w:before="181"/>
              <w:ind w:left="112" w:right="94"/>
              <w:jc w:val="center"/>
              <w:rPr>
                <w:sz w:val="26"/>
                <w:lang w:val="en-US"/>
              </w:rPr>
            </w:pPr>
            <w:r>
              <w:rPr>
                <w:sz w:val="26"/>
                <w:lang w:val="en-US"/>
              </w:rPr>
              <w:t>October</w:t>
            </w:r>
          </w:p>
        </w:tc>
      </w:tr>
      <w:tr w:rsidR="00136DA1" w14:paraId="6E6FC266" w14:textId="77777777">
        <w:trPr>
          <w:trHeight w:val="833"/>
        </w:trPr>
        <w:tc>
          <w:tcPr>
            <w:tcW w:w="13347" w:type="dxa"/>
          </w:tcPr>
          <w:p w14:paraId="7BCE7CDA" w14:textId="7943E957" w:rsidR="00136DA1" w:rsidRPr="001B209D" w:rsidRDefault="001B209D">
            <w:pPr>
              <w:pStyle w:val="TableParagraph"/>
              <w:spacing w:line="290" w:lineRule="auto"/>
              <w:rPr>
                <w:sz w:val="26"/>
                <w:lang w:val="en-US"/>
              </w:rPr>
            </w:pPr>
            <w:r w:rsidRPr="001B209D">
              <w:rPr>
                <w:sz w:val="26"/>
                <w:lang w:val="en-US"/>
              </w:rPr>
              <w:t>Participation in the meeting of the Working Group on Standardization Policy and Cooperation on Regulatory Issues of the UNECE WP 6, Geneva, Switzerland.</w:t>
            </w:r>
          </w:p>
        </w:tc>
        <w:tc>
          <w:tcPr>
            <w:tcW w:w="2146" w:type="dxa"/>
          </w:tcPr>
          <w:p w14:paraId="3B98C2A3" w14:textId="502BBBF2" w:rsidR="00136DA1" w:rsidRPr="005C055C" w:rsidRDefault="005C055C">
            <w:pPr>
              <w:pStyle w:val="TableParagraph"/>
              <w:spacing w:line="285" w:lineRule="exact"/>
              <w:ind w:left="112" w:right="94"/>
              <w:jc w:val="center"/>
              <w:rPr>
                <w:sz w:val="26"/>
                <w:lang w:val="en-US"/>
              </w:rPr>
            </w:pPr>
            <w:r>
              <w:rPr>
                <w:sz w:val="26"/>
                <w:lang w:val="en-US"/>
              </w:rPr>
              <w:t>November</w:t>
            </w:r>
          </w:p>
        </w:tc>
      </w:tr>
      <w:tr w:rsidR="00136DA1" w14:paraId="1D7FE8E6" w14:textId="77777777">
        <w:trPr>
          <w:trHeight w:val="710"/>
        </w:trPr>
        <w:tc>
          <w:tcPr>
            <w:tcW w:w="15493" w:type="dxa"/>
            <w:gridSpan w:val="2"/>
            <w:shd w:val="clear" w:color="auto" w:fill="FCE9D9"/>
          </w:tcPr>
          <w:p w14:paraId="5081C56E" w14:textId="3F24A43E" w:rsidR="00136DA1" w:rsidRPr="001B209D" w:rsidRDefault="00000000">
            <w:pPr>
              <w:pStyle w:val="TableParagraph"/>
              <w:spacing w:before="181"/>
              <w:rPr>
                <w:b/>
                <w:sz w:val="26"/>
                <w:lang w:val="en-US"/>
              </w:rPr>
            </w:pPr>
            <w:r>
              <w:rPr>
                <w:b/>
                <w:sz w:val="26"/>
              </w:rPr>
              <w:t>X.</w:t>
            </w:r>
            <w:r>
              <w:rPr>
                <w:b/>
                <w:spacing w:val="-3"/>
                <w:sz w:val="26"/>
              </w:rPr>
              <w:t xml:space="preserve"> </w:t>
            </w:r>
            <w:r w:rsidR="001B209D">
              <w:rPr>
                <w:b/>
                <w:sz w:val="26"/>
                <w:lang w:val="en-US"/>
              </w:rPr>
              <w:t>Events</w:t>
            </w:r>
          </w:p>
        </w:tc>
      </w:tr>
      <w:tr w:rsidR="00136DA1" w14:paraId="71C87E2B" w14:textId="77777777">
        <w:trPr>
          <w:trHeight w:val="897"/>
        </w:trPr>
        <w:tc>
          <w:tcPr>
            <w:tcW w:w="13347" w:type="dxa"/>
          </w:tcPr>
          <w:p w14:paraId="5C7F487A" w14:textId="77777777" w:rsidR="001B209D" w:rsidRPr="001B209D" w:rsidRDefault="001B209D" w:rsidP="001B209D">
            <w:pPr>
              <w:pStyle w:val="TableParagraph"/>
              <w:spacing w:line="285" w:lineRule="exact"/>
              <w:rPr>
                <w:sz w:val="26"/>
                <w:lang w:val="en-US"/>
              </w:rPr>
            </w:pPr>
            <w:r w:rsidRPr="001B209D">
              <w:rPr>
                <w:sz w:val="26"/>
                <w:lang w:val="en-US"/>
              </w:rPr>
              <w:t>Round table "Certification, standardization, state and public control in the Russian market</w:t>
            </w:r>
          </w:p>
          <w:p w14:paraId="304CB1C5" w14:textId="1A0C4BA9" w:rsidR="00136DA1" w:rsidRPr="001B209D" w:rsidRDefault="001B209D" w:rsidP="001B209D">
            <w:pPr>
              <w:pStyle w:val="TableParagraph"/>
              <w:spacing w:line="296" w:lineRule="exact"/>
              <w:rPr>
                <w:sz w:val="26"/>
                <w:lang w:val="en-US"/>
              </w:rPr>
            </w:pPr>
            <w:r w:rsidRPr="001B209D">
              <w:rPr>
                <w:sz w:val="26"/>
                <w:lang w:val="en-US"/>
              </w:rPr>
              <w:t>of building materials and products (using the example of heating appliances): problems and prospects" (held jointly with the Association of Manufacturers of heating radiators), Moscow.</w:t>
            </w:r>
          </w:p>
        </w:tc>
        <w:tc>
          <w:tcPr>
            <w:tcW w:w="2146" w:type="dxa"/>
          </w:tcPr>
          <w:p w14:paraId="094CAB49" w14:textId="77777777" w:rsidR="00136DA1" w:rsidRPr="001B209D" w:rsidRDefault="00136DA1">
            <w:pPr>
              <w:pStyle w:val="TableParagraph"/>
              <w:spacing w:before="1"/>
              <w:ind w:left="0"/>
              <w:rPr>
                <w:b/>
                <w:sz w:val="25"/>
                <w:lang w:val="en-US"/>
              </w:rPr>
            </w:pPr>
          </w:p>
          <w:p w14:paraId="5D53C564" w14:textId="6335F25C" w:rsidR="00136DA1" w:rsidRPr="005C055C" w:rsidRDefault="005C055C">
            <w:pPr>
              <w:pStyle w:val="TableParagraph"/>
              <w:ind w:left="114" w:right="94"/>
              <w:jc w:val="center"/>
              <w:rPr>
                <w:sz w:val="26"/>
                <w:lang w:val="en-US"/>
              </w:rPr>
            </w:pPr>
            <w:r>
              <w:rPr>
                <w:sz w:val="26"/>
                <w:lang w:val="en-US"/>
              </w:rPr>
              <w:t>March</w:t>
            </w:r>
          </w:p>
        </w:tc>
      </w:tr>
      <w:tr w:rsidR="00136DA1" w14:paraId="20A8E590" w14:textId="77777777">
        <w:trPr>
          <w:trHeight w:val="674"/>
        </w:trPr>
        <w:tc>
          <w:tcPr>
            <w:tcW w:w="13347" w:type="dxa"/>
          </w:tcPr>
          <w:p w14:paraId="339D2697" w14:textId="04339958" w:rsidR="00136DA1" w:rsidRPr="001B209D" w:rsidRDefault="001B209D">
            <w:pPr>
              <w:pStyle w:val="TableParagraph"/>
              <w:spacing w:before="32" w:line="237" w:lineRule="auto"/>
              <w:rPr>
                <w:sz w:val="26"/>
                <w:lang w:val="en-US"/>
              </w:rPr>
            </w:pPr>
            <w:r w:rsidRPr="001B209D">
              <w:rPr>
                <w:sz w:val="26"/>
                <w:lang w:val="en-US"/>
              </w:rPr>
              <w:t>International Conference with US Standardization bodies "Application of American standards in Russian industry: experience and perspective", online format.</w:t>
            </w:r>
          </w:p>
        </w:tc>
        <w:tc>
          <w:tcPr>
            <w:tcW w:w="2146" w:type="dxa"/>
          </w:tcPr>
          <w:p w14:paraId="2EDE4925" w14:textId="171BA535" w:rsidR="00136DA1" w:rsidRPr="005C055C" w:rsidRDefault="005C055C">
            <w:pPr>
              <w:pStyle w:val="TableParagraph"/>
              <w:spacing w:before="181"/>
              <w:ind w:left="111" w:right="94"/>
              <w:jc w:val="center"/>
              <w:rPr>
                <w:sz w:val="26"/>
                <w:lang w:val="en-US"/>
              </w:rPr>
            </w:pPr>
            <w:r>
              <w:rPr>
                <w:sz w:val="26"/>
                <w:lang w:val="en-US"/>
              </w:rPr>
              <w:t>March-April</w:t>
            </w:r>
          </w:p>
        </w:tc>
      </w:tr>
      <w:tr w:rsidR="00136DA1" w14:paraId="4BE98B3B" w14:textId="77777777">
        <w:trPr>
          <w:trHeight w:val="840"/>
        </w:trPr>
        <w:tc>
          <w:tcPr>
            <w:tcW w:w="13347" w:type="dxa"/>
          </w:tcPr>
          <w:p w14:paraId="0A7B85FB" w14:textId="027AD7B4" w:rsidR="00136DA1" w:rsidRPr="001B209D" w:rsidRDefault="001B209D">
            <w:pPr>
              <w:pStyle w:val="TableParagraph"/>
              <w:spacing w:before="118" w:line="237" w:lineRule="auto"/>
              <w:rPr>
                <w:sz w:val="26"/>
                <w:lang w:val="en-US"/>
              </w:rPr>
            </w:pPr>
            <w:r w:rsidRPr="001B209D">
              <w:rPr>
                <w:sz w:val="26"/>
                <w:lang w:val="en-US"/>
              </w:rPr>
              <w:t>Conference on technical regulation in the construction complex (held jointly with the Ministry of Construction of Russia and Rosstandart).</w:t>
            </w:r>
          </w:p>
        </w:tc>
        <w:tc>
          <w:tcPr>
            <w:tcW w:w="2146" w:type="dxa"/>
          </w:tcPr>
          <w:p w14:paraId="1A12523C" w14:textId="719CC848" w:rsidR="00136DA1" w:rsidRPr="005C055C" w:rsidRDefault="005C055C">
            <w:pPr>
              <w:pStyle w:val="TableParagraph"/>
              <w:ind w:right="92"/>
              <w:jc w:val="center"/>
              <w:rPr>
                <w:sz w:val="26"/>
                <w:lang w:val="en-US"/>
              </w:rPr>
            </w:pPr>
            <w:r>
              <w:rPr>
                <w:sz w:val="26"/>
                <w:lang w:val="en-US"/>
              </w:rPr>
              <w:t>May-June</w:t>
            </w:r>
          </w:p>
        </w:tc>
      </w:tr>
      <w:tr w:rsidR="00136DA1" w14:paraId="2A1E4E72" w14:textId="77777777">
        <w:trPr>
          <w:trHeight w:val="840"/>
        </w:trPr>
        <w:tc>
          <w:tcPr>
            <w:tcW w:w="13347" w:type="dxa"/>
          </w:tcPr>
          <w:p w14:paraId="598F428E" w14:textId="4D0DCAAE" w:rsidR="00136DA1" w:rsidRPr="001B209D" w:rsidRDefault="001B209D">
            <w:pPr>
              <w:pStyle w:val="TableParagraph"/>
              <w:spacing w:before="119" w:line="237" w:lineRule="auto"/>
              <w:rPr>
                <w:sz w:val="26"/>
                <w:lang w:val="en-US"/>
              </w:rPr>
            </w:pPr>
            <w:r w:rsidRPr="001B209D">
              <w:rPr>
                <w:sz w:val="26"/>
                <w:lang w:val="en-US"/>
              </w:rPr>
              <w:t>An open session on technical regulation and standardization for the digitalization of industry (held within the framework of the INNOPROM – 2022 exhibition), Yekaterinburg.</w:t>
            </w:r>
          </w:p>
        </w:tc>
        <w:tc>
          <w:tcPr>
            <w:tcW w:w="2146" w:type="dxa"/>
          </w:tcPr>
          <w:p w14:paraId="67F91F8B" w14:textId="77777777" w:rsidR="00136DA1" w:rsidRPr="001B209D" w:rsidRDefault="00136DA1">
            <w:pPr>
              <w:pStyle w:val="TableParagraph"/>
              <w:spacing w:before="7"/>
              <w:ind w:left="0"/>
              <w:rPr>
                <w:b/>
                <w:lang w:val="en-US"/>
              </w:rPr>
            </w:pPr>
          </w:p>
          <w:p w14:paraId="5B3C0F28" w14:textId="30B7E740" w:rsidR="00136DA1" w:rsidRPr="005C055C" w:rsidRDefault="005C055C">
            <w:pPr>
              <w:pStyle w:val="TableParagraph"/>
              <w:ind w:left="113" w:right="94"/>
              <w:jc w:val="center"/>
              <w:rPr>
                <w:sz w:val="26"/>
                <w:lang w:val="en-US"/>
              </w:rPr>
            </w:pPr>
            <w:r>
              <w:rPr>
                <w:sz w:val="26"/>
                <w:lang w:val="en-US"/>
              </w:rPr>
              <w:t>July 07-10</w:t>
            </w:r>
          </w:p>
        </w:tc>
      </w:tr>
      <w:tr w:rsidR="00136DA1" w14:paraId="6E2CC4C4" w14:textId="77777777">
        <w:trPr>
          <w:trHeight w:val="710"/>
        </w:trPr>
        <w:tc>
          <w:tcPr>
            <w:tcW w:w="13347" w:type="dxa"/>
          </w:tcPr>
          <w:p w14:paraId="67B427E1" w14:textId="22B903C6" w:rsidR="00136DA1" w:rsidRPr="001B209D" w:rsidRDefault="001B209D">
            <w:pPr>
              <w:pStyle w:val="TableParagraph"/>
              <w:spacing w:before="195"/>
              <w:rPr>
                <w:sz w:val="26"/>
                <w:lang w:val="en-US"/>
              </w:rPr>
            </w:pPr>
            <w:r w:rsidRPr="001B209D">
              <w:rPr>
                <w:sz w:val="26"/>
                <w:lang w:val="en-US"/>
              </w:rPr>
              <w:t>VI All–Russian Conference "CHERMETSTANDART - 2022", Moscow.</w:t>
            </w:r>
          </w:p>
        </w:tc>
        <w:tc>
          <w:tcPr>
            <w:tcW w:w="2146" w:type="dxa"/>
          </w:tcPr>
          <w:p w14:paraId="056AD2FC" w14:textId="0EE0C9E7" w:rsidR="00136DA1" w:rsidRPr="005C055C" w:rsidRDefault="005C055C">
            <w:pPr>
              <w:pStyle w:val="TableParagraph"/>
              <w:spacing w:before="44" w:line="242" w:lineRule="auto"/>
              <w:ind w:left="643" w:right="504" w:hanging="102"/>
              <w:rPr>
                <w:sz w:val="26"/>
                <w:lang w:val="en-US"/>
              </w:rPr>
            </w:pPr>
            <w:r>
              <w:rPr>
                <w:sz w:val="26"/>
                <w:lang w:val="en-US"/>
              </w:rPr>
              <w:t>September-October</w:t>
            </w:r>
          </w:p>
        </w:tc>
      </w:tr>
      <w:tr w:rsidR="00136DA1" w14:paraId="169820F6" w14:textId="77777777">
        <w:trPr>
          <w:trHeight w:val="832"/>
        </w:trPr>
        <w:tc>
          <w:tcPr>
            <w:tcW w:w="13347" w:type="dxa"/>
          </w:tcPr>
          <w:p w14:paraId="0CB4371F" w14:textId="546341AE" w:rsidR="00136DA1" w:rsidRPr="001B209D" w:rsidRDefault="001B209D">
            <w:pPr>
              <w:pStyle w:val="TableParagraph"/>
              <w:rPr>
                <w:bCs/>
                <w:sz w:val="26"/>
                <w:szCs w:val="26"/>
                <w:lang w:val="en-US"/>
              </w:rPr>
            </w:pPr>
            <w:r w:rsidRPr="001B209D">
              <w:rPr>
                <w:bCs/>
                <w:sz w:val="26"/>
                <w:szCs w:val="26"/>
                <w:lang w:val="en-US"/>
              </w:rPr>
              <w:t>Organization and holding of sessions within the framework of the Russian Standardization Week, St. Petersburg.</w:t>
            </w:r>
          </w:p>
        </w:tc>
        <w:tc>
          <w:tcPr>
            <w:tcW w:w="2146" w:type="dxa"/>
          </w:tcPr>
          <w:p w14:paraId="78B35ADA" w14:textId="77777777" w:rsidR="00136DA1" w:rsidRPr="001B209D" w:rsidRDefault="00136DA1">
            <w:pPr>
              <w:pStyle w:val="TableParagraph"/>
              <w:spacing w:before="5"/>
              <w:ind w:left="0"/>
              <w:rPr>
                <w:bCs/>
                <w:sz w:val="26"/>
                <w:szCs w:val="26"/>
                <w:lang w:val="en-US"/>
              </w:rPr>
            </w:pPr>
          </w:p>
          <w:p w14:paraId="13B15F0D" w14:textId="7D6363F4" w:rsidR="00136DA1" w:rsidRPr="005C055C" w:rsidRDefault="005C055C">
            <w:pPr>
              <w:pStyle w:val="TableParagraph"/>
              <w:ind w:left="116" w:right="94"/>
              <w:jc w:val="center"/>
              <w:rPr>
                <w:bCs/>
                <w:sz w:val="26"/>
                <w:szCs w:val="26"/>
                <w:lang w:val="en-US"/>
              </w:rPr>
            </w:pPr>
            <w:r>
              <w:rPr>
                <w:bCs/>
                <w:w w:val="105"/>
                <w:sz w:val="26"/>
                <w:szCs w:val="26"/>
                <w:lang w:val="en-US"/>
              </w:rPr>
              <w:t>October</w:t>
            </w:r>
          </w:p>
        </w:tc>
      </w:tr>
      <w:tr w:rsidR="00136DA1" w14:paraId="5E34CD82" w14:textId="77777777">
        <w:trPr>
          <w:trHeight w:val="840"/>
        </w:trPr>
        <w:tc>
          <w:tcPr>
            <w:tcW w:w="13347" w:type="dxa"/>
          </w:tcPr>
          <w:p w14:paraId="43830CF2" w14:textId="7D911E3D" w:rsidR="00136DA1" w:rsidRPr="001B209D" w:rsidRDefault="001B209D">
            <w:pPr>
              <w:pStyle w:val="TableParagraph"/>
              <w:rPr>
                <w:bCs/>
                <w:sz w:val="26"/>
                <w:szCs w:val="26"/>
                <w:lang w:val="en-US"/>
              </w:rPr>
            </w:pPr>
            <w:r w:rsidRPr="001B209D">
              <w:rPr>
                <w:bCs/>
                <w:sz w:val="26"/>
                <w:szCs w:val="26"/>
                <w:lang w:val="en-US"/>
              </w:rPr>
              <w:t>Conference "Training of personnel for digital transformation of industry", St. Petersburg.</w:t>
            </w:r>
          </w:p>
        </w:tc>
        <w:tc>
          <w:tcPr>
            <w:tcW w:w="2146" w:type="dxa"/>
          </w:tcPr>
          <w:p w14:paraId="15946B4B" w14:textId="77777777" w:rsidR="00136DA1" w:rsidRPr="001B209D" w:rsidRDefault="00136DA1">
            <w:pPr>
              <w:pStyle w:val="TableParagraph"/>
              <w:spacing w:before="1"/>
              <w:ind w:left="0"/>
              <w:rPr>
                <w:b/>
                <w:sz w:val="25"/>
                <w:lang w:val="en-US"/>
              </w:rPr>
            </w:pPr>
          </w:p>
          <w:p w14:paraId="79E4EBBE" w14:textId="404580D5" w:rsidR="00136DA1" w:rsidRPr="005C055C" w:rsidRDefault="005C055C">
            <w:pPr>
              <w:pStyle w:val="TableParagraph"/>
              <w:ind w:left="116" w:right="94"/>
              <w:jc w:val="center"/>
              <w:rPr>
                <w:sz w:val="23"/>
                <w:lang w:val="en-US"/>
              </w:rPr>
            </w:pPr>
            <w:r>
              <w:rPr>
                <w:w w:val="105"/>
                <w:sz w:val="23"/>
                <w:lang w:val="en-US"/>
              </w:rPr>
              <w:t>October</w:t>
            </w:r>
          </w:p>
        </w:tc>
      </w:tr>
      <w:tr w:rsidR="00136DA1" w14:paraId="2CDFDE49" w14:textId="77777777">
        <w:trPr>
          <w:trHeight w:val="840"/>
        </w:trPr>
        <w:tc>
          <w:tcPr>
            <w:tcW w:w="13347" w:type="dxa"/>
          </w:tcPr>
          <w:p w14:paraId="2ABCED3D" w14:textId="5E7B3E76" w:rsidR="00136DA1" w:rsidRPr="005C055C" w:rsidRDefault="005C055C">
            <w:pPr>
              <w:pStyle w:val="TableParagraph"/>
              <w:spacing w:before="109" w:line="242" w:lineRule="auto"/>
              <w:ind w:right="757"/>
              <w:rPr>
                <w:sz w:val="26"/>
                <w:lang w:val="en-US"/>
              </w:rPr>
            </w:pPr>
            <w:r w:rsidRPr="005C055C">
              <w:rPr>
                <w:sz w:val="26"/>
                <w:lang w:val="en-US"/>
              </w:rPr>
              <w:t>International Forum "Interstate standardization as the basis of technical regulation of the EAEU", Moscow (held within the framework of the "Weeks of Russian Business").</w:t>
            </w:r>
          </w:p>
        </w:tc>
        <w:tc>
          <w:tcPr>
            <w:tcW w:w="2146" w:type="dxa"/>
          </w:tcPr>
          <w:p w14:paraId="2CE5FE0D" w14:textId="77777777" w:rsidR="00136DA1" w:rsidRPr="005C055C" w:rsidRDefault="00136DA1">
            <w:pPr>
              <w:pStyle w:val="TableParagraph"/>
              <w:spacing w:before="7"/>
              <w:ind w:left="0"/>
              <w:rPr>
                <w:b/>
                <w:lang w:val="en-US"/>
              </w:rPr>
            </w:pPr>
          </w:p>
          <w:p w14:paraId="0E4FF7BE" w14:textId="2CCB15A3" w:rsidR="00136DA1" w:rsidRPr="005C055C" w:rsidRDefault="005C055C">
            <w:pPr>
              <w:pStyle w:val="TableParagraph"/>
              <w:ind w:right="93"/>
              <w:jc w:val="center"/>
              <w:rPr>
                <w:sz w:val="26"/>
                <w:lang w:val="en-US"/>
              </w:rPr>
            </w:pPr>
            <w:r>
              <w:rPr>
                <w:sz w:val="26"/>
                <w:lang w:val="en-US"/>
              </w:rPr>
              <w:t>October-November</w:t>
            </w:r>
          </w:p>
        </w:tc>
      </w:tr>
      <w:tr w:rsidR="00136DA1" w14:paraId="5C3E3829" w14:textId="77777777">
        <w:trPr>
          <w:trHeight w:val="710"/>
        </w:trPr>
        <w:tc>
          <w:tcPr>
            <w:tcW w:w="13347" w:type="dxa"/>
          </w:tcPr>
          <w:p w14:paraId="235F5B15" w14:textId="0C4BDAB3" w:rsidR="00136DA1" w:rsidRPr="005C055C" w:rsidRDefault="005C055C">
            <w:pPr>
              <w:pStyle w:val="TableParagraph"/>
              <w:spacing w:before="188"/>
              <w:rPr>
                <w:sz w:val="26"/>
                <w:lang w:val="en-US"/>
              </w:rPr>
            </w:pPr>
            <w:r w:rsidRPr="005C055C">
              <w:rPr>
                <w:sz w:val="26"/>
                <w:lang w:val="en-US"/>
              </w:rPr>
              <w:lastRenderedPageBreak/>
              <w:t>Holding sessions within the framework of the 65th International Congress of Quality.</w:t>
            </w:r>
          </w:p>
        </w:tc>
        <w:tc>
          <w:tcPr>
            <w:tcW w:w="2146" w:type="dxa"/>
          </w:tcPr>
          <w:p w14:paraId="1C35EFD3" w14:textId="07179211" w:rsidR="00136DA1" w:rsidRPr="005C055C" w:rsidRDefault="005C055C">
            <w:pPr>
              <w:pStyle w:val="TableParagraph"/>
              <w:spacing w:before="188"/>
              <w:ind w:left="112" w:right="94"/>
              <w:jc w:val="center"/>
              <w:rPr>
                <w:sz w:val="26"/>
                <w:lang w:val="en-US"/>
              </w:rPr>
            </w:pPr>
            <w:r>
              <w:rPr>
                <w:sz w:val="26"/>
                <w:lang w:val="en-US"/>
              </w:rPr>
              <w:t>November</w:t>
            </w:r>
          </w:p>
        </w:tc>
      </w:tr>
    </w:tbl>
    <w:p w14:paraId="59FD53CF" w14:textId="77777777" w:rsidR="00136DA1" w:rsidRDefault="00136DA1">
      <w:pPr>
        <w:jc w:val="center"/>
        <w:rPr>
          <w:sz w:val="26"/>
        </w:rPr>
        <w:sectPr w:rsidR="00136DA1">
          <w:pgSz w:w="16850" w:h="11910" w:orient="landscape"/>
          <w:pgMar w:top="1100" w:right="340" w:bottom="520" w:left="760" w:header="0" w:footer="328"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47"/>
        <w:gridCol w:w="2146"/>
      </w:tblGrid>
      <w:tr w:rsidR="00136DA1" w14:paraId="5036955D" w14:textId="77777777">
        <w:trPr>
          <w:trHeight w:val="710"/>
        </w:trPr>
        <w:tc>
          <w:tcPr>
            <w:tcW w:w="13347" w:type="dxa"/>
          </w:tcPr>
          <w:p w14:paraId="66852103" w14:textId="70D57755" w:rsidR="00136DA1" w:rsidRPr="005C055C" w:rsidRDefault="005C055C">
            <w:pPr>
              <w:pStyle w:val="TableParagraph"/>
              <w:spacing w:before="195"/>
              <w:rPr>
                <w:sz w:val="26"/>
                <w:lang w:val="en-US"/>
              </w:rPr>
            </w:pPr>
            <w:r w:rsidRPr="005C055C">
              <w:rPr>
                <w:sz w:val="26"/>
                <w:lang w:val="en-US"/>
              </w:rPr>
              <w:lastRenderedPageBreak/>
              <w:t>XVI International Conference "NEFTEGAZSTANDART – 2022" (Nizhny Novgorod).</w:t>
            </w:r>
          </w:p>
        </w:tc>
        <w:tc>
          <w:tcPr>
            <w:tcW w:w="2146" w:type="dxa"/>
          </w:tcPr>
          <w:p w14:paraId="1C5050C0" w14:textId="5BD0E1F1" w:rsidR="00136DA1" w:rsidRPr="005C055C" w:rsidRDefault="005C055C">
            <w:pPr>
              <w:pStyle w:val="TableParagraph"/>
              <w:spacing w:before="195"/>
              <w:ind w:left="112" w:right="94"/>
              <w:jc w:val="center"/>
              <w:rPr>
                <w:sz w:val="26"/>
                <w:lang w:val="en-US"/>
              </w:rPr>
            </w:pPr>
            <w:r>
              <w:rPr>
                <w:sz w:val="26"/>
                <w:lang w:val="en-US"/>
              </w:rPr>
              <w:t>November</w:t>
            </w:r>
          </w:p>
        </w:tc>
      </w:tr>
      <w:tr w:rsidR="00136DA1" w14:paraId="6B8BFA94" w14:textId="77777777">
        <w:trPr>
          <w:trHeight w:val="703"/>
        </w:trPr>
        <w:tc>
          <w:tcPr>
            <w:tcW w:w="13347" w:type="dxa"/>
          </w:tcPr>
          <w:p w14:paraId="590CF2CA" w14:textId="7016E0E8" w:rsidR="00136DA1" w:rsidRPr="005C055C" w:rsidRDefault="005C055C">
            <w:pPr>
              <w:pStyle w:val="TableParagraph"/>
              <w:tabs>
                <w:tab w:val="left" w:pos="822"/>
                <w:tab w:val="left" w:pos="2981"/>
                <w:tab w:val="left" w:pos="5733"/>
                <w:tab w:val="left" w:pos="7547"/>
                <w:tab w:val="left" w:pos="9864"/>
                <w:tab w:val="left" w:pos="11843"/>
              </w:tabs>
              <w:spacing w:before="46" w:line="237" w:lineRule="auto"/>
              <w:ind w:right="101"/>
              <w:rPr>
                <w:sz w:val="26"/>
                <w:lang w:val="en-US"/>
              </w:rPr>
            </w:pPr>
            <w:r w:rsidRPr="005C055C">
              <w:rPr>
                <w:sz w:val="26"/>
                <w:lang w:val="en-US"/>
              </w:rPr>
              <w:t>XII International Scientific and Practical Conference "Standardization, certification, ensuring the efficiency, quality and security of information technologies" (IT Standard 2022), Moscow.</w:t>
            </w:r>
          </w:p>
        </w:tc>
        <w:tc>
          <w:tcPr>
            <w:tcW w:w="2146" w:type="dxa"/>
          </w:tcPr>
          <w:p w14:paraId="60CB1FB3" w14:textId="1E5DF1E2" w:rsidR="00136DA1" w:rsidRPr="005C055C" w:rsidRDefault="005C055C">
            <w:pPr>
              <w:pStyle w:val="TableParagraph"/>
              <w:spacing w:before="188"/>
              <w:ind w:right="93"/>
              <w:jc w:val="center"/>
              <w:rPr>
                <w:sz w:val="26"/>
                <w:lang w:val="en-US"/>
              </w:rPr>
            </w:pPr>
            <w:r>
              <w:rPr>
                <w:sz w:val="26"/>
                <w:lang w:val="en-US"/>
              </w:rPr>
              <w:t>November-December</w:t>
            </w:r>
          </w:p>
        </w:tc>
      </w:tr>
    </w:tbl>
    <w:p w14:paraId="7418F6D3" w14:textId="77777777" w:rsidR="00136DA1" w:rsidRDefault="00000000">
      <w:pPr>
        <w:rPr>
          <w:b/>
          <w:sz w:val="20"/>
        </w:rPr>
      </w:pPr>
      <w:r>
        <w:rPr>
          <w:noProof/>
        </w:rPr>
        <w:drawing>
          <wp:anchor distT="0" distB="0" distL="0" distR="0" simplePos="0" relativeHeight="15729152" behindDoc="0" locked="0" layoutInCell="1" allowOverlap="1" wp14:anchorId="74CBBBB3" wp14:editId="46ECBA4A">
            <wp:simplePos x="0" y="0"/>
            <wp:positionH relativeFrom="page">
              <wp:posOffset>6223634</wp:posOffset>
            </wp:positionH>
            <wp:positionV relativeFrom="page">
              <wp:posOffset>3469640</wp:posOffset>
            </wp:positionV>
            <wp:extent cx="1407794" cy="96583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407794" cy="965835"/>
                    </a:xfrm>
                    <a:prstGeom prst="rect">
                      <a:avLst/>
                    </a:prstGeom>
                  </pic:spPr>
                </pic:pic>
              </a:graphicData>
            </a:graphic>
          </wp:anchor>
        </w:drawing>
      </w:r>
      <w:r>
        <w:rPr>
          <w:noProof/>
        </w:rPr>
        <w:drawing>
          <wp:anchor distT="0" distB="0" distL="0" distR="0" simplePos="0" relativeHeight="15729664" behindDoc="0" locked="0" layoutInCell="1" allowOverlap="1" wp14:anchorId="02B370E5" wp14:editId="38FEA3A9">
            <wp:simplePos x="0" y="0"/>
            <wp:positionH relativeFrom="page">
              <wp:posOffset>1168856</wp:posOffset>
            </wp:positionH>
            <wp:positionV relativeFrom="page">
              <wp:posOffset>3646602</wp:posOffset>
            </wp:positionV>
            <wp:extent cx="1489109" cy="59964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489109" cy="599642"/>
                    </a:xfrm>
                    <a:prstGeom prst="rect">
                      <a:avLst/>
                    </a:prstGeom>
                  </pic:spPr>
                </pic:pic>
              </a:graphicData>
            </a:graphic>
          </wp:anchor>
        </w:drawing>
      </w:r>
    </w:p>
    <w:p w14:paraId="7CC1EE9D" w14:textId="77777777" w:rsidR="00136DA1" w:rsidRDefault="00136DA1">
      <w:pPr>
        <w:rPr>
          <w:b/>
          <w:sz w:val="20"/>
        </w:rPr>
      </w:pPr>
    </w:p>
    <w:p w14:paraId="36EC07E1" w14:textId="77777777" w:rsidR="00136DA1" w:rsidRDefault="00136DA1">
      <w:pPr>
        <w:rPr>
          <w:b/>
          <w:sz w:val="20"/>
        </w:rPr>
      </w:pPr>
    </w:p>
    <w:p w14:paraId="17F70C8C" w14:textId="77777777" w:rsidR="00136DA1" w:rsidRDefault="00136DA1">
      <w:pPr>
        <w:rPr>
          <w:b/>
          <w:sz w:val="20"/>
        </w:rPr>
      </w:pPr>
    </w:p>
    <w:p w14:paraId="7BA9071C" w14:textId="77777777" w:rsidR="00136DA1" w:rsidRDefault="00136DA1">
      <w:pPr>
        <w:rPr>
          <w:b/>
          <w:sz w:val="20"/>
        </w:rPr>
      </w:pPr>
    </w:p>
    <w:p w14:paraId="1E82BC7A" w14:textId="77777777" w:rsidR="00136DA1" w:rsidRDefault="00136DA1">
      <w:pPr>
        <w:rPr>
          <w:b/>
          <w:sz w:val="20"/>
        </w:rPr>
      </w:pPr>
    </w:p>
    <w:p w14:paraId="18855F2D" w14:textId="77777777" w:rsidR="00136DA1" w:rsidRDefault="00136DA1">
      <w:pPr>
        <w:spacing w:before="5"/>
        <w:rPr>
          <w:b/>
        </w:rPr>
      </w:pPr>
    </w:p>
    <w:tbl>
      <w:tblPr>
        <w:tblStyle w:val="TableNormal"/>
        <w:tblW w:w="0" w:type="auto"/>
        <w:tblInd w:w="444" w:type="dxa"/>
        <w:tblLayout w:type="fixed"/>
        <w:tblLook w:val="01E0" w:firstRow="1" w:lastRow="1" w:firstColumn="1" w:lastColumn="1" w:noHBand="0" w:noVBand="0"/>
      </w:tblPr>
      <w:tblGrid>
        <w:gridCol w:w="6604"/>
        <w:gridCol w:w="7092"/>
      </w:tblGrid>
      <w:tr w:rsidR="00136DA1" w14:paraId="7C76B2D2" w14:textId="77777777">
        <w:trPr>
          <w:trHeight w:val="2306"/>
        </w:trPr>
        <w:tc>
          <w:tcPr>
            <w:tcW w:w="6604" w:type="dxa"/>
          </w:tcPr>
          <w:p w14:paraId="6F8095EE" w14:textId="527182F2" w:rsidR="00136DA1" w:rsidRPr="005C055C" w:rsidRDefault="005C055C">
            <w:pPr>
              <w:pStyle w:val="TableParagraph"/>
              <w:ind w:left="0"/>
              <w:rPr>
                <w:b/>
                <w:sz w:val="30"/>
                <w:lang w:val="en-US"/>
              </w:rPr>
            </w:pPr>
            <w:r w:rsidRPr="005C055C">
              <w:rPr>
                <w:sz w:val="28"/>
                <w:lang w:val="en-US"/>
              </w:rPr>
              <w:t>Deputy Chairman of the Committee on Industrial Policy and Technical Regulation</w:t>
            </w:r>
          </w:p>
          <w:p w14:paraId="3304C1D9" w14:textId="77777777" w:rsidR="00136DA1" w:rsidRPr="005C055C" w:rsidRDefault="00136DA1">
            <w:pPr>
              <w:pStyle w:val="TableParagraph"/>
              <w:ind w:left="0"/>
              <w:rPr>
                <w:b/>
                <w:sz w:val="30"/>
                <w:lang w:val="en-US"/>
              </w:rPr>
            </w:pPr>
          </w:p>
          <w:p w14:paraId="588D7B5F" w14:textId="77777777" w:rsidR="00136DA1" w:rsidRPr="005C055C" w:rsidRDefault="00136DA1">
            <w:pPr>
              <w:pStyle w:val="TableParagraph"/>
              <w:spacing w:before="9"/>
              <w:ind w:left="0"/>
              <w:rPr>
                <w:b/>
                <w:sz w:val="25"/>
                <w:lang w:val="en-US"/>
              </w:rPr>
            </w:pPr>
          </w:p>
          <w:p w14:paraId="46C2C7AC" w14:textId="39937FD6" w:rsidR="00136DA1" w:rsidRPr="005C055C" w:rsidRDefault="005C055C">
            <w:pPr>
              <w:pStyle w:val="TableParagraph"/>
              <w:ind w:left="3499"/>
              <w:rPr>
                <w:sz w:val="28"/>
                <w:lang w:val="en-US"/>
              </w:rPr>
            </w:pPr>
            <w:r>
              <w:rPr>
                <w:sz w:val="28"/>
                <w:lang w:val="en-US"/>
              </w:rPr>
              <w:t xml:space="preserve">Andrey </w:t>
            </w:r>
            <w:proofErr w:type="spellStart"/>
            <w:r>
              <w:rPr>
                <w:sz w:val="28"/>
                <w:lang w:val="en-US"/>
              </w:rPr>
              <w:t>Lotsmanov</w:t>
            </w:r>
            <w:proofErr w:type="spellEnd"/>
          </w:p>
        </w:tc>
        <w:tc>
          <w:tcPr>
            <w:tcW w:w="7092" w:type="dxa"/>
          </w:tcPr>
          <w:p w14:paraId="0B21C527" w14:textId="49581E0A" w:rsidR="00136DA1" w:rsidRPr="005C055C" w:rsidRDefault="005C055C">
            <w:pPr>
              <w:pStyle w:val="TableParagraph"/>
              <w:ind w:left="0"/>
              <w:rPr>
                <w:b/>
                <w:sz w:val="30"/>
                <w:lang w:val="en-US"/>
              </w:rPr>
            </w:pPr>
            <w:r w:rsidRPr="005C055C">
              <w:rPr>
                <w:sz w:val="28"/>
                <w:lang w:val="en-US"/>
              </w:rPr>
              <w:t>Deputy Chairman of the Committee on Industrial Policy and Technical Regulation</w:t>
            </w:r>
          </w:p>
          <w:p w14:paraId="29951CA5" w14:textId="77777777" w:rsidR="00136DA1" w:rsidRPr="005C055C" w:rsidRDefault="00136DA1">
            <w:pPr>
              <w:pStyle w:val="TableParagraph"/>
              <w:ind w:left="0"/>
              <w:rPr>
                <w:b/>
                <w:sz w:val="30"/>
                <w:lang w:val="en-US"/>
              </w:rPr>
            </w:pPr>
          </w:p>
          <w:p w14:paraId="5878B79D" w14:textId="77777777" w:rsidR="00136DA1" w:rsidRPr="005C055C" w:rsidRDefault="00136DA1">
            <w:pPr>
              <w:pStyle w:val="TableParagraph"/>
              <w:spacing w:before="8"/>
              <w:ind w:left="0"/>
              <w:rPr>
                <w:b/>
                <w:sz w:val="27"/>
                <w:lang w:val="en-US"/>
              </w:rPr>
            </w:pPr>
          </w:p>
          <w:p w14:paraId="2A28DB6D" w14:textId="4C4E7C50" w:rsidR="00136DA1" w:rsidRPr="005C055C" w:rsidRDefault="005C055C">
            <w:pPr>
              <w:pStyle w:val="TableParagraph"/>
              <w:spacing w:line="302" w:lineRule="exact"/>
              <w:ind w:left="4724"/>
              <w:rPr>
                <w:sz w:val="28"/>
                <w:lang w:val="en-US"/>
              </w:rPr>
            </w:pPr>
            <w:r>
              <w:rPr>
                <w:sz w:val="28"/>
                <w:lang w:val="en-US"/>
              </w:rPr>
              <w:t xml:space="preserve">Vladimir </w:t>
            </w:r>
            <w:proofErr w:type="spellStart"/>
            <w:r>
              <w:rPr>
                <w:sz w:val="28"/>
                <w:lang w:val="en-US"/>
              </w:rPr>
              <w:t>Rudashevsky</w:t>
            </w:r>
            <w:proofErr w:type="spellEnd"/>
          </w:p>
        </w:tc>
      </w:tr>
    </w:tbl>
    <w:p w14:paraId="70B71467" w14:textId="77777777" w:rsidR="00CA6B4D" w:rsidRDefault="00CA6B4D"/>
    <w:sectPr w:rsidR="00CA6B4D">
      <w:pgSz w:w="16850" w:h="11910" w:orient="landscape"/>
      <w:pgMar w:top="1100" w:right="340" w:bottom="520" w:left="760" w:header="0" w:footer="3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0A2C6" w14:textId="77777777" w:rsidR="00CA6B4D" w:rsidRDefault="00CA6B4D">
      <w:r>
        <w:separator/>
      </w:r>
    </w:p>
  </w:endnote>
  <w:endnote w:type="continuationSeparator" w:id="0">
    <w:p w14:paraId="2FABFD79" w14:textId="77777777" w:rsidR="00CA6B4D" w:rsidRDefault="00CA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4B38" w14:textId="77777777" w:rsidR="00136DA1" w:rsidRDefault="00000000">
    <w:pPr>
      <w:pStyle w:val="a3"/>
      <w:spacing w:line="14" w:lineRule="auto"/>
      <w:rPr>
        <w:b w:val="0"/>
        <w:sz w:val="20"/>
      </w:rPr>
    </w:pPr>
    <w:r>
      <w:pict w14:anchorId="3F2DC1A6">
        <v:shapetype id="_x0000_t202" coordsize="21600,21600" o:spt="202" path="m,l,21600r21600,l21600,xe">
          <v:stroke joinstyle="miter"/>
          <v:path gradientshapeok="t" o:connecttype="rect"/>
        </v:shapetype>
        <v:shape id="_x0000_s1025" type="#_x0000_t202" style="position:absolute;margin-left:781.8pt;margin-top:564.05pt;width:18.25pt;height:15.2pt;z-index:-251658752;mso-position-horizontal-relative:page;mso-position-vertical-relative:page" filled="f" stroked="f">
          <v:textbox style="mso-next-textbox:#_x0000_s1025" inset="0,0,0,0">
            <w:txbxContent>
              <w:p w14:paraId="596AD6EB" w14:textId="77777777" w:rsidR="00136DA1" w:rsidRDefault="00000000">
                <w:pPr>
                  <w:spacing w:before="17"/>
                  <w:ind w:left="60"/>
                  <w:rPr>
                    <w:sz w:val="23"/>
                  </w:rPr>
                </w:pPr>
                <w:r>
                  <w:fldChar w:fldCharType="begin"/>
                </w:r>
                <w:r>
                  <w:rPr>
                    <w:w w:val="105"/>
                    <w:sz w:val="23"/>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AE834" w14:textId="77777777" w:rsidR="00CA6B4D" w:rsidRDefault="00CA6B4D">
      <w:r>
        <w:separator/>
      </w:r>
    </w:p>
  </w:footnote>
  <w:footnote w:type="continuationSeparator" w:id="0">
    <w:p w14:paraId="7E4646D1" w14:textId="77777777" w:rsidR="00CA6B4D" w:rsidRDefault="00CA6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73089"/>
    <w:multiLevelType w:val="hybridMultilevel"/>
    <w:tmpl w:val="6C5C8010"/>
    <w:lvl w:ilvl="0" w:tplc="5DFE6356">
      <w:numFmt w:val="bullet"/>
      <w:lvlText w:val="•"/>
      <w:lvlJc w:val="left"/>
      <w:pPr>
        <w:ind w:left="117" w:hanging="180"/>
      </w:pPr>
      <w:rPr>
        <w:rFonts w:ascii="Times New Roman" w:eastAsia="Times New Roman" w:hAnsi="Times New Roman" w:cs="Times New Roman" w:hint="default"/>
        <w:w w:val="99"/>
        <w:sz w:val="26"/>
        <w:szCs w:val="26"/>
        <w:lang w:val="ru-RU" w:eastAsia="en-US" w:bidi="ar-SA"/>
      </w:rPr>
    </w:lvl>
    <w:lvl w:ilvl="1" w:tplc="3724B086">
      <w:numFmt w:val="bullet"/>
      <w:lvlText w:val="•"/>
      <w:lvlJc w:val="left"/>
      <w:pPr>
        <w:ind w:left="1441" w:hanging="180"/>
      </w:pPr>
      <w:rPr>
        <w:rFonts w:hint="default"/>
        <w:lang w:val="ru-RU" w:eastAsia="en-US" w:bidi="ar-SA"/>
      </w:rPr>
    </w:lvl>
    <w:lvl w:ilvl="2" w:tplc="729661A6">
      <w:numFmt w:val="bullet"/>
      <w:lvlText w:val="•"/>
      <w:lvlJc w:val="left"/>
      <w:pPr>
        <w:ind w:left="2763" w:hanging="180"/>
      </w:pPr>
      <w:rPr>
        <w:rFonts w:hint="default"/>
        <w:lang w:val="ru-RU" w:eastAsia="en-US" w:bidi="ar-SA"/>
      </w:rPr>
    </w:lvl>
    <w:lvl w:ilvl="3" w:tplc="9E92E634">
      <w:numFmt w:val="bullet"/>
      <w:lvlText w:val="•"/>
      <w:lvlJc w:val="left"/>
      <w:pPr>
        <w:ind w:left="4085" w:hanging="180"/>
      </w:pPr>
      <w:rPr>
        <w:rFonts w:hint="default"/>
        <w:lang w:val="ru-RU" w:eastAsia="en-US" w:bidi="ar-SA"/>
      </w:rPr>
    </w:lvl>
    <w:lvl w:ilvl="4" w:tplc="D7C05D20">
      <w:numFmt w:val="bullet"/>
      <w:lvlText w:val="•"/>
      <w:lvlJc w:val="left"/>
      <w:pPr>
        <w:ind w:left="5406" w:hanging="180"/>
      </w:pPr>
      <w:rPr>
        <w:rFonts w:hint="default"/>
        <w:lang w:val="ru-RU" w:eastAsia="en-US" w:bidi="ar-SA"/>
      </w:rPr>
    </w:lvl>
    <w:lvl w:ilvl="5" w:tplc="1E3059A4">
      <w:numFmt w:val="bullet"/>
      <w:lvlText w:val="•"/>
      <w:lvlJc w:val="left"/>
      <w:pPr>
        <w:ind w:left="6728" w:hanging="180"/>
      </w:pPr>
      <w:rPr>
        <w:rFonts w:hint="default"/>
        <w:lang w:val="ru-RU" w:eastAsia="en-US" w:bidi="ar-SA"/>
      </w:rPr>
    </w:lvl>
    <w:lvl w:ilvl="6" w:tplc="5AB8A6B4">
      <w:numFmt w:val="bullet"/>
      <w:lvlText w:val="•"/>
      <w:lvlJc w:val="left"/>
      <w:pPr>
        <w:ind w:left="8050" w:hanging="180"/>
      </w:pPr>
      <w:rPr>
        <w:rFonts w:hint="default"/>
        <w:lang w:val="ru-RU" w:eastAsia="en-US" w:bidi="ar-SA"/>
      </w:rPr>
    </w:lvl>
    <w:lvl w:ilvl="7" w:tplc="E564DE3A">
      <w:numFmt w:val="bullet"/>
      <w:lvlText w:val="•"/>
      <w:lvlJc w:val="left"/>
      <w:pPr>
        <w:ind w:left="9371" w:hanging="180"/>
      </w:pPr>
      <w:rPr>
        <w:rFonts w:hint="default"/>
        <w:lang w:val="ru-RU" w:eastAsia="en-US" w:bidi="ar-SA"/>
      </w:rPr>
    </w:lvl>
    <w:lvl w:ilvl="8" w:tplc="070EDE24">
      <w:numFmt w:val="bullet"/>
      <w:lvlText w:val="•"/>
      <w:lvlJc w:val="left"/>
      <w:pPr>
        <w:ind w:left="10693" w:hanging="180"/>
      </w:pPr>
      <w:rPr>
        <w:rFonts w:hint="default"/>
        <w:lang w:val="ru-RU" w:eastAsia="en-US" w:bidi="ar-SA"/>
      </w:rPr>
    </w:lvl>
  </w:abstractNum>
  <w:abstractNum w:abstractNumId="1" w15:restartNumberingAfterBreak="0">
    <w:nsid w:val="0DF77998"/>
    <w:multiLevelType w:val="hybridMultilevel"/>
    <w:tmpl w:val="139EDD90"/>
    <w:lvl w:ilvl="0" w:tplc="8702F426">
      <w:numFmt w:val="bullet"/>
      <w:lvlText w:val=""/>
      <w:lvlJc w:val="left"/>
      <w:pPr>
        <w:ind w:left="153" w:hanging="173"/>
      </w:pPr>
      <w:rPr>
        <w:rFonts w:ascii="Symbol" w:eastAsia="Symbol" w:hAnsi="Symbol" w:cs="Symbol" w:hint="default"/>
        <w:w w:val="100"/>
        <w:sz w:val="20"/>
        <w:szCs w:val="20"/>
        <w:lang w:val="ru-RU" w:eastAsia="en-US" w:bidi="ar-SA"/>
      </w:rPr>
    </w:lvl>
    <w:lvl w:ilvl="1" w:tplc="1A8CCCA4">
      <w:numFmt w:val="bullet"/>
      <w:lvlText w:val="•"/>
      <w:lvlJc w:val="left"/>
      <w:pPr>
        <w:ind w:left="1477" w:hanging="173"/>
      </w:pPr>
      <w:rPr>
        <w:rFonts w:hint="default"/>
        <w:lang w:val="ru-RU" w:eastAsia="en-US" w:bidi="ar-SA"/>
      </w:rPr>
    </w:lvl>
    <w:lvl w:ilvl="2" w:tplc="5EC2A496">
      <w:numFmt w:val="bullet"/>
      <w:lvlText w:val="•"/>
      <w:lvlJc w:val="left"/>
      <w:pPr>
        <w:ind w:left="2795" w:hanging="173"/>
      </w:pPr>
      <w:rPr>
        <w:rFonts w:hint="default"/>
        <w:lang w:val="ru-RU" w:eastAsia="en-US" w:bidi="ar-SA"/>
      </w:rPr>
    </w:lvl>
    <w:lvl w:ilvl="3" w:tplc="BB4E1976">
      <w:numFmt w:val="bullet"/>
      <w:lvlText w:val="•"/>
      <w:lvlJc w:val="left"/>
      <w:pPr>
        <w:ind w:left="4113" w:hanging="173"/>
      </w:pPr>
      <w:rPr>
        <w:rFonts w:hint="default"/>
        <w:lang w:val="ru-RU" w:eastAsia="en-US" w:bidi="ar-SA"/>
      </w:rPr>
    </w:lvl>
    <w:lvl w:ilvl="4" w:tplc="4384B26C">
      <w:numFmt w:val="bullet"/>
      <w:lvlText w:val="•"/>
      <w:lvlJc w:val="left"/>
      <w:pPr>
        <w:ind w:left="5430" w:hanging="173"/>
      </w:pPr>
      <w:rPr>
        <w:rFonts w:hint="default"/>
        <w:lang w:val="ru-RU" w:eastAsia="en-US" w:bidi="ar-SA"/>
      </w:rPr>
    </w:lvl>
    <w:lvl w:ilvl="5" w:tplc="6512C4EA">
      <w:numFmt w:val="bullet"/>
      <w:lvlText w:val="•"/>
      <w:lvlJc w:val="left"/>
      <w:pPr>
        <w:ind w:left="6748" w:hanging="173"/>
      </w:pPr>
      <w:rPr>
        <w:rFonts w:hint="default"/>
        <w:lang w:val="ru-RU" w:eastAsia="en-US" w:bidi="ar-SA"/>
      </w:rPr>
    </w:lvl>
    <w:lvl w:ilvl="6" w:tplc="E9B46168">
      <w:numFmt w:val="bullet"/>
      <w:lvlText w:val="•"/>
      <w:lvlJc w:val="left"/>
      <w:pPr>
        <w:ind w:left="8066" w:hanging="173"/>
      </w:pPr>
      <w:rPr>
        <w:rFonts w:hint="default"/>
        <w:lang w:val="ru-RU" w:eastAsia="en-US" w:bidi="ar-SA"/>
      </w:rPr>
    </w:lvl>
    <w:lvl w:ilvl="7" w:tplc="4C40BB72">
      <w:numFmt w:val="bullet"/>
      <w:lvlText w:val="•"/>
      <w:lvlJc w:val="left"/>
      <w:pPr>
        <w:ind w:left="9383" w:hanging="173"/>
      </w:pPr>
      <w:rPr>
        <w:rFonts w:hint="default"/>
        <w:lang w:val="ru-RU" w:eastAsia="en-US" w:bidi="ar-SA"/>
      </w:rPr>
    </w:lvl>
    <w:lvl w:ilvl="8" w:tplc="74B273B8">
      <w:numFmt w:val="bullet"/>
      <w:lvlText w:val="•"/>
      <w:lvlJc w:val="left"/>
      <w:pPr>
        <w:ind w:left="10701" w:hanging="173"/>
      </w:pPr>
      <w:rPr>
        <w:rFonts w:hint="default"/>
        <w:lang w:val="ru-RU" w:eastAsia="en-US" w:bidi="ar-SA"/>
      </w:rPr>
    </w:lvl>
  </w:abstractNum>
  <w:abstractNum w:abstractNumId="2" w15:restartNumberingAfterBreak="0">
    <w:nsid w:val="1E096E92"/>
    <w:multiLevelType w:val="hybridMultilevel"/>
    <w:tmpl w:val="5FF22E6A"/>
    <w:lvl w:ilvl="0" w:tplc="0AC2274A">
      <w:numFmt w:val="bullet"/>
      <w:lvlText w:val="-"/>
      <w:lvlJc w:val="left"/>
      <w:pPr>
        <w:ind w:left="117" w:hanging="144"/>
      </w:pPr>
      <w:rPr>
        <w:rFonts w:ascii="Times New Roman" w:eastAsia="Times New Roman" w:hAnsi="Times New Roman" w:cs="Times New Roman" w:hint="default"/>
        <w:w w:val="99"/>
        <w:sz w:val="26"/>
        <w:szCs w:val="26"/>
        <w:lang w:val="ru-RU" w:eastAsia="en-US" w:bidi="ar-SA"/>
      </w:rPr>
    </w:lvl>
    <w:lvl w:ilvl="1" w:tplc="994A2756">
      <w:numFmt w:val="bullet"/>
      <w:lvlText w:val="•"/>
      <w:lvlJc w:val="left"/>
      <w:pPr>
        <w:ind w:left="1441" w:hanging="144"/>
      </w:pPr>
      <w:rPr>
        <w:rFonts w:hint="default"/>
        <w:lang w:val="ru-RU" w:eastAsia="en-US" w:bidi="ar-SA"/>
      </w:rPr>
    </w:lvl>
    <w:lvl w:ilvl="2" w:tplc="6B725674">
      <w:numFmt w:val="bullet"/>
      <w:lvlText w:val="•"/>
      <w:lvlJc w:val="left"/>
      <w:pPr>
        <w:ind w:left="2763" w:hanging="144"/>
      </w:pPr>
      <w:rPr>
        <w:rFonts w:hint="default"/>
        <w:lang w:val="ru-RU" w:eastAsia="en-US" w:bidi="ar-SA"/>
      </w:rPr>
    </w:lvl>
    <w:lvl w:ilvl="3" w:tplc="2DEAE49A">
      <w:numFmt w:val="bullet"/>
      <w:lvlText w:val="•"/>
      <w:lvlJc w:val="left"/>
      <w:pPr>
        <w:ind w:left="4085" w:hanging="144"/>
      </w:pPr>
      <w:rPr>
        <w:rFonts w:hint="default"/>
        <w:lang w:val="ru-RU" w:eastAsia="en-US" w:bidi="ar-SA"/>
      </w:rPr>
    </w:lvl>
    <w:lvl w:ilvl="4" w:tplc="AA3EC1D2">
      <w:numFmt w:val="bullet"/>
      <w:lvlText w:val="•"/>
      <w:lvlJc w:val="left"/>
      <w:pPr>
        <w:ind w:left="5406" w:hanging="144"/>
      </w:pPr>
      <w:rPr>
        <w:rFonts w:hint="default"/>
        <w:lang w:val="ru-RU" w:eastAsia="en-US" w:bidi="ar-SA"/>
      </w:rPr>
    </w:lvl>
    <w:lvl w:ilvl="5" w:tplc="361C424C">
      <w:numFmt w:val="bullet"/>
      <w:lvlText w:val="•"/>
      <w:lvlJc w:val="left"/>
      <w:pPr>
        <w:ind w:left="6728" w:hanging="144"/>
      </w:pPr>
      <w:rPr>
        <w:rFonts w:hint="default"/>
        <w:lang w:val="ru-RU" w:eastAsia="en-US" w:bidi="ar-SA"/>
      </w:rPr>
    </w:lvl>
    <w:lvl w:ilvl="6" w:tplc="AA12209C">
      <w:numFmt w:val="bullet"/>
      <w:lvlText w:val="•"/>
      <w:lvlJc w:val="left"/>
      <w:pPr>
        <w:ind w:left="8050" w:hanging="144"/>
      </w:pPr>
      <w:rPr>
        <w:rFonts w:hint="default"/>
        <w:lang w:val="ru-RU" w:eastAsia="en-US" w:bidi="ar-SA"/>
      </w:rPr>
    </w:lvl>
    <w:lvl w:ilvl="7" w:tplc="86341278">
      <w:numFmt w:val="bullet"/>
      <w:lvlText w:val="•"/>
      <w:lvlJc w:val="left"/>
      <w:pPr>
        <w:ind w:left="9371" w:hanging="144"/>
      </w:pPr>
      <w:rPr>
        <w:rFonts w:hint="default"/>
        <w:lang w:val="ru-RU" w:eastAsia="en-US" w:bidi="ar-SA"/>
      </w:rPr>
    </w:lvl>
    <w:lvl w:ilvl="8" w:tplc="F97E1CAA">
      <w:numFmt w:val="bullet"/>
      <w:lvlText w:val="•"/>
      <w:lvlJc w:val="left"/>
      <w:pPr>
        <w:ind w:left="10693" w:hanging="144"/>
      </w:pPr>
      <w:rPr>
        <w:rFonts w:hint="default"/>
        <w:lang w:val="ru-RU" w:eastAsia="en-US" w:bidi="ar-SA"/>
      </w:rPr>
    </w:lvl>
  </w:abstractNum>
  <w:abstractNum w:abstractNumId="3" w15:restartNumberingAfterBreak="0">
    <w:nsid w:val="22C05AB9"/>
    <w:multiLevelType w:val="hybridMultilevel"/>
    <w:tmpl w:val="5F3CE092"/>
    <w:lvl w:ilvl="0" w:tplc="F0E080D2">
      <w:numFmt w:val="bullet"/>
      <w:lvlText w:val="•"/>
      <w:lvlJc w:val="left"/>
      <w:pPr>
        <w:ind w:left="275" w:hanging="159"/>
      </w:pPr>
      <w:rPr>
        <w:rFonts w:ascii="Times New Roman" w:eastAsia="Times New Roman" w:hAnsi="Times New Roman" w:cs="Times New Roman" w:hint="default"/>
        <w:w w:val="99"/>
        <w:sz w:val="26"/>
        <w:szCs w:val="26"/>
        <w:lang w:val="ru-RU" w:eastAsia="en-US" w:bidi="ar-SA"/>
      </w:rPr>
    </w:lvl>
    <w:lvl w:ilvl="1" w:tplc="59B268F6">
      <w:numFmt w:val="bullet"/>
      <w:lvlText w:val="•"/>
      <w:lvlJc w:val="left"/>
      <w:pPr>
        <w:ind w:left="1585" w:hanging="159"/>
      </w:pPr>
      <w:rPr>
        <w:rFonts w:hint="default"/>
        <w:lang w:val="ru-RU" w:eastAsia="en-US" w:bidi="ar-SA"/>
      </w:rPr>
    </w:lvl>
    <w:lvl w:ilvl="2" w:tplc="19ECE1A2">
      <w:numFmt w:val="bullet"/>
      <w:lvlText w:val="•"/>
      <w:lvlJc w:val="left"/>
      <w:pPr>
        <w:ind w:left="2891" w:hanging="159"/>
      </w:pPr>
      <w:rPr>
        <w:rFonts w:hint="default"/>
        <w:lang w:val="ru-RU" w:eastAsia="en-US" w:bidi="ar-SA"/>
      </w:rPr>
    </w:lvl>
    <w:lvl w:ilvl="3" w:tplc="8506ABA8">
      <w:numFmt w:val="bullet"/>
      <w:lvlText w:val="•"/>
      <w:lvlJc w:val="left"/>
      <w:pPr>
        <w:ind w:left="4197" w:hanging="159"/>
      </w:pPr>
      <w:rPr>
        <w:rFonts w:hint="default"/>
        <w:lang w:val="ru-RU" w:eastAsia="en-US" w:bidi="ar-SA"/>
      </w:rPr>
    </w:lvl>
    <w:lvl w:ilvl="4" w:tplc="D81EB988">
      <w:numFmt w:val="bullet"/>
      <w:lvlText w:val="•"/>
      <w:lvlJc w:val="left"/>
      <w:pPr>
        <w:ind w:left="5502" w:hanging="159"/>
      </w:pPr>
      <w:rPr>
        <w:rFonts w:hint="default"/>
        <w:lang w:val="ru-RU" w:eastAsia="en-US" w:bidi="ar-SA"/>
      </w:rPr>
    </w:lvl>
    <w:lvl w:ilvl="5" w:tplc="2E18A86C">
      <w:numFmt w:val="bullet"/>
      <w:lvlText w:val="•"/>
      <w:lvlJc w:val="left"/>
      <w:pPr>
        <w:ind w:left="6808" w:hanging="159"/>
      </w:pPr>
      <w:rPr>
        <w:rFonts w:hint="default"/>
        <w:lang w:val="ru-RU" w:eastAsia="en-US" w:bidi="ar-SA"/>
      </w:rPr>
    </w:lvl>
    <w:lvl w:ilvl="6" w:tplc="C5E46F5C">
      <w:numFmt w:val="bullet"/>
      <w:lvlText w:val="•"/>
      <w:lvlJc w:val="left"/>
      <w:pPr>
        <w:ind w:left="8114" w:hanging="159"/>
      </w:pPr>
      <w:rPr>
        <w:rFonts w:hint="default"/>
        <w:lang w:val="ru-RU" w:eastAsia="en-US" w:bidi="ar-SA"/>
      </w:rPr>
    </w:lvl>
    <w:lvl w:ilvl="7" w:tplc="A98A903C">
      <w:numFmt w:val="bullet"/>
      <w:lvlText w:val="•"/>
      <w:lvlJc w:val="left"/>
      <w:pPr>
        <w:ind w:left="9419" w:hanging="159"/>
      </w:pPr>
      <w:rPr>
        <w:rFonts w:hint="default"/>
        <w:lang w:val="ru-RU" w:eastAsia="en-US" w:bidi="ar-SA"/>
      </w:rPr>
    </w:lvl>
    <w:lvl w:ilvl="8" w:tplc="DA907E46">
      <w:numFmt w:val="bullet"/>
      <w:lvlText w:val="•"/>
      <w:lvlJc w:val="left"/>
      <w:pPr>
        <w:ind w:left="10725" w:hanging="159"/>
      </w:pPr>
      <w:rPr>
        <w:rFonts w:hint="default"/>
        <w:lang w:val="ru-RU" w:eastAsia="en-US" w:bidi="ar-SA"/>
      </w:rPr>
    </w:lvl>
  </w:abstractNum>
  <w:abstractNum w:abstractNumId="4" w15:restartNumberingAfterBreak="0">
    <w:nsid w:val="28987E5F"/>
    <w:multiLevelType w:val="hybridMultilevel"/>
    <w:tmpl w:val="A4C8082C"/>
    <w:lvl w:ilvl="0" w:tplc="C98A32A2">
      <w:numFmt w:val="bullet"/>
      <w:lvlText w:val="•"/>
      <w:lvlJc w:val="left"/>
      <w:pPr>
        <w:ind w:left="275" w:hanging="159"/>
      </w:pPr>
      <w:rPr>
        <w:rFonts w:ascii="Times New Roman" w:eastAsia="Times New Roman" w:hAnsi="Times New Roman" w:cs="Times New Roman" w:hint="default"/>
        <w:w w:val="99"/>
        <w:sz w:val="26"/>
        <w:szCs w:val="26"/>
        <w:lang w:val="ru-RU" w:eastAsia="en-US" w:bidi="ar-SA"/>
      </w:rPr>
    </w:lvl>
    <w:lvl w:ilvl="1" w:tplc="FBF826A8">
      <w:numFmt w:val="bullet"/>
      <w:lvlText w:val="•"/>
      <w:lvlJc w:val="left"/>
      <w:pPr>
        <w:ind w:left="1585" w:hanging="159"/>
      </w:pPr>
      <w:rPr>
        <w:rFonts w:hint="default"/>
        <w:lang w:val="ru-RU" w:eastAsia="en-US" w:bidi="ar-SA"/>
      </w:rPr>
    </w:lvl>
    <w:lvl w:ilvl="2" w:tplc="5B4CD264">
      <w:numFmt w:val="bullet"/>
      <w:lvlText w:val="•"/>
      <w:lvlJc w:val="left"/>
      <w:pPr>
        <w:ind w:left="2891" w:hanging="159"/>
      </w:pPr>
      <w:rPr>
        <w:rFonts w:hint="default"/>
        <w:lang w:val="ru-RU" w:eastAsia="en-US" w:bidi="ar-SA"/>
      </w:rPr>
    </w:lvl>
    <w:lvl w:ilvl="3" w:tplc="0108DE8A">
      <w:numFmt w:val="bullet"/>
      <w:lvlText w:val="•"/>
      <w:lvlJc w:val="left"/>
      <w:pPr>
        <w:ind w:left="4197" w:hanging="159"/>
      </w:pPr>
      <w:rPr>
        <w:rFonts w:hint="default"/>
        <w:lang w:val="ru-RU" w:eastAsia="en-US" w:bidi="ar-SA"/>
      </w:rPr>
    </w:lvl>
    <w:lvl w:ilvl="4" w:tplc="0FE89BD4">
      <w:numFmt w:val="bullet"/>
      <w:lvlText w:val="•"/>
      <w:lvlJc w:val="left"/>
      <w:pPr>
        <w:ind w:left="5502" w:hanging="159"/>
      </w:pPr>
      <w:rPr>
        <w:rFonts w:hint="default"/>
        <w:lang w:val="ru-RU" w:eastAsia="en-US" w:bidi="ar-SA"/>
      </w:rPr>
    </w:lvl>
    <w:lvl w:ilvl="5" w:tplc="C398149C">
      <w:numFmt w:val="bullet"/>
      <w:lvlText w:val="•"/>
      <w:lvlJc w:val="left"/>
      <w:pPr>
        <w:ind w:left="6808" w:hanging="159"/>
      </w:pPr>
      <w:rPr>
        <w:rFonts w:hint="default"/>
        <w:lang w:val="ru-RU" w:eastAsia="en-US" w:bidi="ar-SA"/>
      </w:rPr>
    </w:lvl>
    <w:lvl w:ilvl="6" w:tplc="F10C0DC2">
      <w:numFmt w:val="bullet"/>
      <w:lvlText w:val="•"/>
      <w:lvlJc w:val="left"/>
      <w:pPr>
        <w:ind w:left="8114" w:hanging="159"/>
      </w:pPr>
      <w:rPr>
        <w:rFonts w:hint="default"/>
        <w:lang w:val="ru-RU" w:eastAsia="en-US" w:bidi="ar-SA"/>
      </w:rPr>
    </w:lvl>
    <w:lvl w:ilvl="7" w:tplc="1B34241A">
      <w:numFmt w:val="bullet"/>
      <w:lvlText w:val="•"/>
      <w:lvlJc w:val="left"/>
      <w:pPr>
        <w:ind w:left="9419" w:hanging="159"/>
      </w:pPr>
      <w:rPr>
        <w:rFonts w:hint="default"/>
        <w:lang w:val="ru-RU" w:eastAsia="en-US" w:bidi="ar-SA"/>
      </w:rPr>
    </w:lvl>
    <w:lvl w:ilvl="8" w:tplc="528ACBC6">
      <w:numFmt w:val="bullet"/>
      <w:lvlText w:val="•"/>
      <w:lvlJc w:val="left"/>
      <w:pPr>
        <w:ind w:left="10725" w:hanging="159"/>
      </w:pPr>
      <w:rPr>
        <w:rFonts w:hint="default"/>
        <w:lang w:val="ru-RU" w:eastAsia="en-US" w:bidi="ar-SA"/>
      </w:rPr>
    </w:lvl>
  </w:abstractNum>
  <w:abstractNum w:abstractNumId="5" w15:restartNumberingAfterBreak="0">
    <w:nsid w:val="31B05941"/>
    <w:multiLevelType w:val="hybridMultilevel"/>
    <w:tmpl w:val="9850DBAC"/>
    <w:lvl w:ilvl="0" w:tplc="E898ABE2">
      <w:numFmt w:val="bullet"/>
      <w:lvlText w:val="•"/>
      <w:lvlJc w:val="left"/>
      <w:pPr>
        <w:ind w:left="117" w:hanging="245"/>
      </w:pPr>
      <w:rPr>
        <w:rFonts w:ascii="Times New Roman" w:eastAsia="Times New Roman" w:hAnsi="Times New Roman" w:cs="Times New Roman" w:hint="default"/>
        <w:w w:val="99"/>
        <w:sz w:val="26"/>
        <w:szCs w:val="26"/>
        <w:lang w:val="ru-RU" w:eastAsia="en-US" w:bidi="ar-SA"/>
      </w:rPr>
    </w:lvl>
    <w:lvl w:ilvl="1" w:tplc="995CDD48">
      <w:numFmt w:val="bullet"/>
      <w:lvlText w:val="-"/>
      <w:lvlJc w:val="left"/>
      <w:pPr>
        <w:ind w:left="599" w:hanging="144"/>
      </w:pPr>
      <w:rPr>
        <w:rFonts w:ascii="Times New Roman" w:eastAsia="Times New Roman" w:hAnsi="Times New Roman" w:cs="Times New Roman" w:hint="default"/>
        <w:w w:val="99"/>
        <w:sz w:val="26"/>
        <w:szCs w:val="26"/>
        <w:lang w:val="ru-RU" w:eastAsia="en-US" w:bidi="ar-SA"/>
      </w:rPr>
    </w:lvl>
    <w:lvl w:ilvl="2" w:tplc="D80ABA3C">
      <w:numFmt w:val="bullet"/>
      <w:lvlText w:val="•"/>
      <w:lvlJc w:val="left"/>
      <w:pPr>
        <w:ind w:left="2015" w:hanging="144"/>
      </w:pPr>
      <w:rPr>
        <w:rFonts w:hint="default"/>
        <w:lang w:val="ru-RU" w:eastAsia="en-US" w:bidi="ar-SA"/>
      </w:rPr>
    </w:lvl>
    <w:lvl w:ilvl="3" w:tplc="0BDEC5A4">
      <w:numFmt w:val="bullet"/>
      <w:lvlText w:val="•"/>
      <w:lvlJc w:val="left"/>
      <w:pPr>
        <w:ind w:left="3430" w:hanging="144"/>
      </w:pPr>
      <w:rPr>
        <w:rFonts w:hint="default"/>
        <w:lang w:val="ru-RU" w:eastAsia="en-US" w:bidi="ar-SA"/>
      </w:rPr>
    </w:lvl>
    <w:lvl w:ilvl="4" w:tplc="D89A4EF2">
      <w:numFmt w:val="bullet"/>
      <w:lvlText w:val="•"/>
      <w:lvlJc w:val="left"/>
      <w:pPr>
        <w:ind w:left="4845" w:hanging="144"/>
      </w:pPr>
      <w:rPr>
        <w:rFonts w:hint="default"/>
        <w:lang w:val="ru-RU" w:eastAsia="en-US" w:bidi="ar-SA"/>
      </w:rPr>
    </w:lvl>
    <w:lvl w:ilvl="5" w:tplc="EAEAD3CA">
      <w:numFmt w:val="bullet"/>
      <w:lvlText w:val="•"/>
      <w:lvlJc w:val="left"/>
      <w:pPr>
        <w:ind w:left="6260" w:hanging="144"/>
      </w:pPr>
      <w:rPr>
        <w:rFonts w:hint="default"/>
        <w:lang w:val="ru-RU" w:eastAsia="en-US" w:bidi="ar-SA"/>
      </w:rPr>
    </w:lvl>
    <w:lvl w:ilvl="6" w:tplc="66DC66C8">
      <w:numFmt w:val="bullet"/>
      <w:lvlText w:val="•"/>
      <w:lvlJc w:val="left"/>
      <w:pPr>
        <w:ind w:left="7676" w:hanging="144"/>
      </w:pPr>
      <w:rPr>
        <w:rFonts w:hint="default"/>
        <w:lang w:val="ru-RU" w:eastAsia="en-US" w:bidi="ar-SA"/>
      </w:rPr>
    </w:lvl>
    <w:lvl w:ilvl="7" w:tplc="9BE07482">
      <w:numFmt w:val="bullet"/>
      <w:lvlText w:val="•"/>
      <w:lvlJc w:val="left"/>
      <w:pPr>
        <w:ind w:left="9091" w:hanging="144"/>
      </w:pPr>
      <w:rPr>
        <w:rFonts w:hint="default"/>
        <w:lang w:val="ru-RU" w:eastAsia="en-US" w:bidi="ar-SA"/>
      </w:rPr>
    </w:lvl>
    <w:lvl w:ilvl="8" w:tplc="0F381592">
      <w:numFmt w:val="bullet"/>
      <w:lvlText w:val="•"/>
      <w:lvlJc w:val="left"/>
      <w:pPr>
        <w:ind w:left="10506" w:hanging="144"/>
      </w:pPr>
      <w:rPr>
        <w:rFonts w:hint="default"/>
        <w:lang w:val="ru-RU" w:eastAsia="en-US" w:bidi="ar-SA"/>
      </w:rPr>
    </w:lvl>
  </w:abstractNum>
  <w:abstractNum w:abstractNumId="6" w15:restartNumberingAfterBreak="0">
    <w:nsid w:val="36C9733B"/>
    <w:multiLevelType w:val="hybridMultilevel"/>
    <w:tmpl w:val="C494F280"/>
    <w:lvl w:ilvl="0" w:tplc="D1288D5C">
      <w:numFmt w:val="bullet"/>
      <w:lvlText w:val="•"/>
      <w:lvlJc w:val="left"/>
      <w:pPr>
        <w:ind w:left="117" w:hanging="166"/>
      </w:pPr>
      <w:rPr>
        <w:rFonts w:ascii="Times New Roman" w:eastAsia="Times New Roman" w:hAnsi="Times New Roman" w:cs="Times New Roman" w:hint="default"/>
        <w:w w:val="99"/>
        <w:sz w:val="26"/>
        <w:szCs w:val="26"/>
        <w:lang w:val="ru-RU" w:eastAsia="en-US" w:bidi="ar-SA"/>
      </w:rPr>
    </w:lvl>
    <w:lvl w:ilvl="1" w:tplc="6EC87C6E">
      <w:numFmt w:val="bullet"/>
      <w:lvlText w:val="•"/>
      <w:lvlJc w:val="left"/>
      <w:pPr>
        <w:ind w:left="1441" w:hanging="166"/>
      </w:pPr>
      <w:rPr>
        <w:rFonts w:hint="default"/>
        <w:lang w:val="ru-RU" w:eastAsia="en-US" w:bidi="ar-SA"/>
      </w:rPr>
    </w:lvl>
    <w:lvl w:ilvl="2" w:tplc="F5EABA2E">
      <w:numFmt w:val="bullet"/>
      <w:lvlText w:val="•"/>
      <w:lvlJc w:val="left"/>
      <w:pPr>
        <w:ind w:left="2763" w:hanging="166"/>
      </w:pPr>
      <w:rPr>
        <w:rFonts w:hint="default"/>
        <w:lang w:val="ru-RU" w:eastAsia="en-US" w:bidi="ar-SA"/>
      </w:rPr>
    </w:lvl>
    <w:lvl w:ilvl="3" w:tplc="E8BE4466">
      <w:numFmt w:val="bullet"/>
      <w:lvlText w:val="•"/>
      <w:lvlJc w:val="left"/>
      <w:pPr>
        <w:ind w:left="4085" w:hanging="166"/>
      </w:pPr>
      <w:rPr>
        <w:rFonts w:hint="default"/>
        <w:lang w:val="ru-RU" w:eastAsia="en-US" w:bidi="ar-SA"/>
      </w:rPr>
    </w:lvl>
    <w:lvl w:ilvl="4" w:tplc="94283126">
      <w:numFmt w:val="bullet"/>
      <w:lvlText w:val="•"/>
      <w:lvlJc w:val="left"/>
      <w:pPr>
        <w:ind w:left="5406" w:hanging="166"/>
      </w:pPr>
      <w:rPr>
        <w:rFonts w:hint="default"/>
        <w:lang w:val="ru-RU" w:eastAsia="en-US" w:bidi="ar-SA"/>
      </w:rPr>
    </w:lvl>
    <w:lvl w:ilvl="5" w:tplc="D2549B02">
      <w:numFmt w:val="bullet"/>
      <w:lvlText w:val="•"/>
      <w:lvlJc w:val="left"/>
      <w:pPr>
        <w:ind w:left="6728" w:hanging="166"/>
      </w:pPr>
      <w:rPr>
        <w:rFonts w:hint="default"/>
        <w:lang w:val="ru-RU" w:eastAsia="en-US" w:bidi="ar-SA"/>
      </w:rPr>
    </w:lvl>
    <w:lvl w:ilvl="6" w:tplc="34809944">
      <w:numFmt w:val="bullet"/>
      <w:lvlText w:val="•"/>
      <w:lvlJc w:val="left"/>
      <w:pPr>
        <w:ind w:left="8050" w:hanging="166"/>
      </w:pPr>
      <w:rPr>
        <w:rFonts w:hint="default"/>
        <w:lang w:val="ru-RU" w:eastAsia="en-US" w:bidi="ar-SA"/>
      </w:rPr>
    </w:lvl>
    <w:lvl w:ilvl="7" w:tplc="46C8F4F0">
      <w:numFmt w:val="bullet"/>
      <w:lvlText w:val="•"/>
      <w:lvlJc w:val="left"/>
      <w:pPr>
        <w:ind w:left="9371" w:hanging="166"/>
      </w:pPr>
      <w:rPr>
        <w:rFonts w:hint="default"/>
        <w:lang w:val="ru-RU" w:eastAsia="en-US" w:bidi="ar-SA"/>
      </w:rPr>
    </w:lvl>
    <w:lvl w:ilvl="8" w:tplc="44862BC4">
      <w:numFmt w:val="bullet"/>
      <w:lvlText w:val="•"/>
      <w:lvlJc w:val="left"/>
      <w:pPr>
        <w:ind w:left="10693" w:hanging="166"/>
      </w:pPr>
      <w:rPr>
        <w:rFonts w:hint="default"/>
        <w:lang w:val="ru-RU" w:eastAsia="en-US" w:bidi="ar-SA"/>
      </w:rPr>
    </w:lvl>
  </w:abstractNum>
  <w:abstractNum w:abstractNumId="7" w15:restartNumberingAfterBreak="0">
    <w:nsid w:val="46683767"/>
    <w:multiLevelType w:val="hybridMultilevel"/>
    <w:tmpl w:val="687499AA"/>
    <w:lvl w:ilvl="0" w:tplc="BA643016">
      <w:numFmt w:val="bullet"/>
      <w:lvlText w:val="•"/>
      <w:lvlJc w:val="left"/>
      <w:pPr>
        <w:ind w:left="117" w:hanging="159"/>
      </w:pPr>
      <w:rPr>
        <w:rFonts w:ascii="Times New Roman" w:eastAsia="Times New Roman" w:hAnsi="Times New Roman" w:cs="Times New Roman" w:hint="default"/>
        <w:w w:val="99"/>
        <w:sz w:val="26"/>
        <w:szCs w:val="26"/>
        <w:lang w:val="ru-RU" w:eastAsia="en-US" w:bidi="ar-SA"/>
      </w:rPr>
    </w:lvl>
    <w:lvl w:ilvl="1" w:tplc="140A3D88">
      <w:numFmt w:val="bullet"/>
      <w:lvlText w:val="•"/>
      <w:lvlJc w:val="left"/>
      <w:pPr>
        <w:ind w:left="1441" w:hanging="159"/>
      </w:pPr>
      <w:rPr>
        <w:rFonts w:hint="default"/>
        <w:lang w:val="ru-RU" w:eastAsia="en-US" w:bidi="ar-SA"/>
      </w:rPr>
    </w:lvl>
    <w:lvl w:ilvl="2" w:tplc="E7DC8F2E">
      <w:numFmt w:val="bullet"/>
      <w:lvlText w:val="•"/>
      <w:lvlJc w:val="left"/>
      <w:pPr>
        <w:ind w:left="2763" w:hanging="159"/>
      </w:pPr>
      <w:rPr>
        <w:rFonts w:hint="default"/>
        <w:lang w:val="ru-RU" w:eastAsia="en-US" w:bidi="ar-SA"/>
      </w:rPr>
    </w:lvl>
    <w:lvl w:ilvl="3" w:tplc="46B05AC4">
      <w:numFmt w:val="bullet"/>
      <w:lvlText w:val="•"/>
      <w:lvlJc w:val="left"/>
      <w:pPr>
        <w:ind w:left="4085" w:hanging="159"/>
      </w:pPr>
      <w:rPr>
        <w:rFonts w:hint="default"/>
        <w:lang w:val="ru-RU" w:eastAsia="en-US" w:bidi="ar-SA"/>
      </w:rPr>
    </w:lvl>
    <w:lvl w:ilvl="4" w:tplc="7A64D618">
      <w:numFmt w:val="bullet"/>
      <w:lvlText w:val="•"/>
      <w:lvlJc w:val="left"/>
      <w:pPr>
        <w:ind w:left="5406" w:hanging="159"/>
      </w:pPr>
      <w:rPr>
        <w:rFonts w:hint="default"/>
        <w:lang w:val="ru-RU" w:eastAsia="en-US" w:bidi="ar-SA"/>
      </w:rPr>
    </w:lvl>
    <w:lvl w:ilvl="5" w:tplc="FF4CC95E">
      <w:numFmt w:val="bullet"/>
      <w:lvlText w:val="•"/>
      <w:lvlJc w:val="left"/>
      <w:pPr>
        <w:ind w:left="6728" w:hanging="159"/>
      </w:pPr>
      <w:rPr>
        <w:rFonts w:hint="default"/>
        <w:lang w:val="ru-RU" w:eastAsia="en-US" w:bidi="ar-SA"/>
      </w:rPr>
    </w:lvl>
    <w:lvl w:ilvl="6" w:tplc="AC827950">
      <w:numFmt w:val="bullet"/>
      <w:lvlText w:val="•"/>
      <w:lvlJc w:val="left"/>
      <w:pPr>
        <w:ind w:left="8050" w:hanging="159"/>
      </w:pPr>
      <w:rPr>
        <w:rFonts w:hint="default"/>
        <w:lang w:val="ru-RU" w:eastAsia="en-US" w:bidi="ar-SA"/>
      </w:rPr>
    </w:lvl>
    <w:lvl w:ilvl="7" w:tplc="8C10AE62">
      <w:numFmt w:val="bullet"/>
      <w:lvlText w:val="•"/>
      <w:lvlJc w:val="left"/>
      <w:pPr>
        <w:ind w:left="9371" w:hanging="159"/>
      </w:pPr>
      <w:rPr>
        <w:rFonts w:hint="default"/>
        <w:lang w:val="ru-RU" w:eastAsia="en-US" w:bidi="ar-SA"/>
      </w:rPr>
    </w:lvl>
    <w:lvl w:ilvl="8" w:tplc="9552096C">
      <w:numFmt w:val="bullet"/>
      <w:lvlText w:val="•"/>
      <w:lvlJc w:val="left"/>
      <w:pPr>
        <w:ind w:left="10693" w:hanging="159"/>
      </w:pPr>
      <w:rPr>
        <w:rFonts w:hint="default"/>
        <w:lang w:val="ru-RU" w:eastAsia="en-US" w:bidi="ar-SA"/>
      </w:rPr>
    </w:lvl>
  </w:abstractNum>
  <w:abstractNum w:abstractNumId="8" w15:restartNumberingAfterBreak="0">
    <w:nsid w:val="534703CD"/>
    <w:multiLevelType w:val="hybridMultilevel"/>
    <w:tmpl w:val="0590CA76"/>
    <w:lvl w:ilvl="0" w:tplc="B9EC4248">
      <w:numFmt w:val="bullet"/>
      <w:lvlText w:val="•"/>
      <w:lvlJc w:val="left"/>
      <w:pPr>
        <w:ind w:left="117" w:hanging="295"/>
      </w:pPr>
      <w:rPr>
        <w:rFonts w:ascii="Times New Roman" w:eastAsia="Times New Roman" w:hAnsi="Times New Roman" w:cs="Times New Roman" w:hint="default"/>
        <w:w w:val="99"/>
        <w:sz w:val="26"/>
        <w:szCs w:val="26"/>
        <w:lang w:val="ru-RU" w:eastAsia="en-US" w:bidi="ar-SA"/>
      </w:rPr>
    </w:lvl>
    <w:lvl w:ilvl="1" w:tplc="37AE6B5A">
      <w:numFmt w:val="bullet"/>
      <w:lvlText w:val="•"/>
      <w:lvlJc w:val="left"/>
      <w:pPr>
        <w:ind w:left="1441" w:hanging="295"/>
      </w:pPr>
      <w:rPr>
        <w:rFonts w:hint="default"/>
        <w:lang w:val="ru-RU" w:eastAsia="en-US" w:bidi="ar-SA"/>
      </w:rPr>
    </w:lvl>
    <w:lvl w:ilvl="2" w:tplc="DB644A44">
      <w:numFmt w:val="bullet"/>
      <w:lvlText w:val="•"/>
      <w:lvlJc w:val="left"/>
      <w:pPr>
        <w:ind w:left="2763" w:hanging="295"/>
      </w:pPr>
      <w:rPr>
        <w:rFonts w:hint="default"/>
        <w:lang w:val="ru-RU" w:eastAsia="en-US" w:bidi="ar-SA"/>
      </w:rPr>
    </w:lvl>
    <w:lvl w:ilvl="3" w:tplc="682A6DC0">
      <w:numFmt w:val="bullet"/>
      <w:lvlText w:val="•"/>
      <w:lvlJc w:val="left"/>
      <w:pPr>
        <w:ind w:left="4085" w:hanging="295"/>
      </w:pPr>
      <w:rPr>
        <w:rFonts w:hint="default"/>
        <w:lang w:val="ru-RU" w:eastAsia="en-US" w:bidi="ar-SA"/>
      </w:rPr>
    </w:lvl>
    <w:lvl w:ilvl="4" w:tplc="ECFE5460">
      <w:numFmt w:val="bullet"/>
      <w:lvlText w:val="•"/>
      <w:lvlJc w:val="left"/>
      <w:pPr>
        <w:ind w:left="5406" w:hanging="295"/>
      </w:pPr>
      <w:rPr>
        <w:rFonts w:hint="default"/>
        <w:lang w:val="ru-RU" w:eastAsia="en-US" w:bidi="ar-SA"/>
      </w:rPr>
    </w:lvl>
    <w:lvl w:ilvl="5" w:tplc="36FCD94E">
      <w:numFmt w:val="bullet"/>
      <w:lvlText w:val="•"/>
      <w:lvlJc w:val="left"/>
      <w:pPr>
        <w:ind w:left="6728" w:hanging="295"/>
      </w:pPr>
      <w:rPr>
        <w:rFonts w:hint="default"/>
        <w:lang w:val="ru-RU" w:eastAsia="en-US" w:bidi="ar-SA"/>
      </w:rPr>
    </w:lvl>
    <w:lvl w:ilvl="6" w:tplc="1EF87E84">
      <w:numFmt w:val="bullet"/>
      <w:lvlText w:val="•"/>
      <w:lvlJc w:val="left"/>
      <w:pPr>
        <w:ind w:left="8050" w:hanging="295"/>
      </w:pPr>
      <w:rPr>
        <w:rFonts w:hint="default"/>
        <w:lang w:val="ru-RU" w:eastAsia="en-US" w:bidi="ar-SA"/>
      </w:rPr>
    </w:lvl>
    <w:lvl w:ilvl="7" w:tplc="0A5001D2">
      <w:numFmt w:val="bullet"/>
      <w:lvlText w:val="•"/>
      <w:lvlJc w:val="left"/>
      <w:pPr>
        <w:ind w:left="9371" w:hanging="295"/>
      </w:pPr>
      <w:rPr>
        <w:rFonts w:hint="default"/>
        <w:lang w:val="ru-RU" w:eastAsia="en-US" w:bidi="ar-SA"/>
      </w:rPr>
    </w:lvl>
    <w:lvl w:ilvl="8" w:tplc="39FCEA22">
      <w:numFmt w:val="bullet"/>
      <w:lvlText w:val="•"/>
      <w:lvlJc w:val="left"/>
      <w:pPr>
        <w:ind w:left="10693" w:hanging="295"/>
      </w:pPr>
      <w:rPr>
        <w:rFonts w:hint="default"/>
        <w:lang w:val="ru-RU" w:eastAsia="en-US" w:bidi="ar-SA"/>
      </w:rPr>
    </w:lvl>
  </w:abstractNum>
  <w:abstractNum w:abstractNumId="9" w15:restartNumberingAfterBreak="0">
    <w:nsid w:val="53C278F5"/>
    <w:multiLevelType w:val="hybridMultilevel"/>
    <w:tmpl w:val="34F0287C"/>
    <w:lvl w:ilvl="0" w:tplc="64D820EE">
      <w:numFmt w:val="bullet"/>
      <w:lvlText w:val="•"/>
      <w:lvlJc w:val="left"/>
      <w:pPr>
        <w:ind w:left="275" w:hanging="159"/>
      </w:pPr>
      <w:rPr>
        <w:rFonts w:ascii="Times New Roman" w:eastAsia="Times New Roman" w:hAnsi="Times New Roman" w:cs="Times New Roman" w:hint="default"/>
        <w:w w:val="99"/>
        <w:sz w:val="26"/>
        <w:szCs w:val="26"/>
        <w:lang w:val="ru-RU" w:eastAsia="en-US" w:bidi="ar-SA"/>
      </w:rPr>
    </w:lvl>
    <w:lvl w:ilvl="1" w:tplc="ADDEA17E">
      <w:numFmt w:val="bullet"/>
      <w:lvlText w:val="•"/>
      <w:lvlJc w:val="left"/>
      <w:pPr>
        <w:ind w:left="1585" w:hanging="159"/>
      </w:pPr>
      <w:rPr>
        <w:rFonts w:hint="default"/>
        <w:lang w:val="ru-RU" w:eastAsia="en-US" w:bidi="ar-SA"/>
      </w:rPr>
    </w:lvl>
    <w:lvl w:ilvl="2" w:tplc="F052307C">
      <w:numFmt w:val="bullet"/>
      <w:lvlText w:val="•"/>
      <w:lvlJc w:val="left"/>
      <w:pPr>
        <w:ind w:left="2891" w:hanging="159"/>
      </w:pPr>
      <w:rPr>
        <w:rFonts w:hint="default"/>
        <w:lang w:val="ru-RU" w:eastAsia="en-US" w:bidi="ar-SA"/>
      </w:rPr>
    </w:lvl>
    <w:lvl w:ilvl="3" w:tplc="8D382A70">
      <w:numFmt w:val="bullet"/>
      <w:lvlText w:val="•"/>
      <w:lvlJc w:val="left"/>
      <w:pPr>
        <w:ind w:left="4197" w:hanging="159"/>
      </w:pPr>
      <w:rPr>
        <w:rFonts w:hint="default"/>
        <w:lang w:val="ru-RU" w:eastAsia="en-US" w:bidi="ar-SA"/>
      </w:rPr>
    </w:lvl>
    <w:lvl w:ilvl="4" w:tplc="80163096">
      <w:numFmt w:val="bullet"/>
      <w:lvlText w:val="•"/>
      <w:lvlJc w:val="left"/>
      <w:pPr>
        <w:ind w:left="5502" w:hanging="159"/>
      </w:pPr>
      <w:rPr>
        <w:rFonts w:hint="default"/>
        <w:lang w:val="ru-RU" w:eastAsia="en-US" w:bidi="ar-SA"/>
      </w:rPr>
    </w:lvl>
    <w:lvl w:ilvl="5" w:tplc="715E8158">
      <w:numFmt w:val="bullet"/>
      <w:lvlText w:val="•"/>
      <w:lvlJc w:val="left"/>
      <w:pPr>
        <w:ind w:left="6808" w:hanging="159"/>
      </w:pPr>
      <w:rPr>
        <w:rFonts w:hint="default"/>
        <w:lang w:val="ru-RU" w:eastAsia="en-US" w:bidi="ar-SA"/>
      </w:rPr>
    </w:lvl>
    <w:lvl w:ilvl="6" w:tplc="87C05DEA">
      <w:numFmt w:val="bullet"/>
      <w:lvlText w:val="•"/>
      <w:lvlJc w:val="left"/>
      <w:pPr>
        <w:ind w:left="8114" w:hanging="159"/>
      </w:pPr>
      <w:rPr>
        <w:rFonts w:hint="default"/>
        <w:lang w:val="ru-RU" w:eastAsia="en-US" w:bidi="ar-SA"/>
      </w:rPr>
    </w:lvl>
    <w:lvl w:ilvl="7" w:tplc="310E6946">
      <w:numFmt w:val="bullet"/>
      <w:lvlText w:val="•"/>
      <w:lvlJc w:val="left"/>
      <w:pPr>
        <w:ind w:left="9419" w:hanging="159"/>
      </w:pPr>
      <w:rPr>
        <w:rFonts w:hint="default"/>
        <w:lang w:val="ru-RU" w:eastAsia="en-US" w:bidi="ar-SA"/>
      </w:rPr>
    </w:lvl>
    <w:lvl w:ilvl="8" w:tplc="2D6AA5F8">
      <w:numFmt w:val="bullet"/>
      <w:lvlText w:val="•"/>
      <w:lvlJc w:val="left"/>
      <w:pPr>
        <w:ind w:left="10725" w:hanging="159"/>
      </w:pPr>
      <w:rPr>
        <w:rFonts w:hint="default"/>
        <w:lang w:val="ru-RU" w:eastAsia="en-US" w:bidi="ar-SA"/>
      </w:rPr>
    </w:lvl>
  </w:abstractNum>
  <w:abstractNum w:abstractNumId="10" w15:restartNumberingAfterBreak="0">
    <w:nsid w:val="559E5F1A"/>
    <w:multiLevelType w:val="hybridMultilevel"/>
    <w:tmpl w:val="407ADD06"/>
    <w:lvl w:ilvl="0" w:tplc="EF6EDDC6">
      <w:numFmt w:val="bullet"/>
      <w:lvlText w:val="•"/>
      <w:lvlJc w:val="left"/>
      <w:pPr>
        <w:ind w:left="275" w:hanging="159"/>
      </w:pPr>
      <w:rPr>
        <w:rFonts w:ascii="Times New Roman" w:eastAsia="Times New Roman" w:hAnsi="Times New Roman" w:cs="Times New Roman" w:hint="default"/>
        <w:w w:val="99"/>
        <w:sz w:val="26"/>
        <w:szCs w:val="26"/>
        <w:lang w:val="ru-RU" w:eastAsia="en-US" w:bidi="ar-SA"/>
      </w:rPr>
    </w:lvl>
    <w:lvl w:ilvl="1" w:tplc="9202BC5E">
      <w:numFmt w:val="bullet"/>
      <w:lvlText w:val="•"/>
      <w:lvlJc w:val="left"/>
      <w:pPr>
        <w:ind w:left="1585" w:hanging="159"/>
      </w:pPr>
      <w:rPr>
        <w:rFonts w:hint="default"/>
        <w:lang w:val="ru-RU" w:eastAsia="en-US" w:bidi="ar-SA"/>
      </w:rPr>
    </w:lvl>
    <w:lvl w:ilvl="2" w:tplc="1A9EA21C">
      <w:numFmt w:val="bullet"/>
      <w:lvlText w:val="•"/>
      <w:lvlJc w:val="left"/>
      <w:pPr>
        <w:ind w:left="2891" w:hanging="159"/>
      </w:pPr>
      <w:rPr>
        <w:rFonts w:hint="default"/>
        <w:lang w:val="ru-RU" w:eastAsia="en-US" w:bidi="ar-SA"/>
      </w:rPr>
    </w:lvl>
    <w:lvl w:ilvl="3" w:tplc="81FE623A">
      <w:numFmt w:val="bullet"/>
      <w:lvlText w:val="•"/>
      <w:lvlJc w:val="left"/>
      <w:pPr>
        <w:ind w:left="4197" w:hanging="159"/>
      </w:pPr>
      <w:rPr>
        <w:rFonts w:hint="default"/>
        <w:lang w:val="ru-RU" w:eastAsia="en-US" w:bidi="ar-SA"/>
      </w:rPr>
    </w:lvl>
    <w:lvl w:ilvl="4" w:tplc="E934FD76">
      <w:numFmt w:val="bullet"/>
      <w:lvlText w:val="•"/>
      <w:lvlJc w:val="left"/>
      <w:pPr>
        <w:ind w:left="5502" w:hanging="159"/>
      </w:pPr>
      <w:rPr>
        <w:rFonts w:hint="default"/>
        <w:lang w:val="ru-RU" w:eastAsia="en-US" w:bidi="ar-SA"/>
      </w:rPr>
    </w:lvl>
    <w:lvl w:ilvl="5" w:tplc="3AA2E918">
      <w:numFmt w:val="bullet"/>
      <w:lvlText w:val="•"/>
      <w:lvlJc w:val="left"/>
      <w:pPr>
        <w:ind w:left="6808" w:hanging="159"/>
      </w:pPr>
      <w:rPr>
        <w:rFonts w:hint="default"/>
        <w:lang w:val="ru-RU" w:eastAsia="en-US" w:bidi="ar-SA"/>
      </w:rPr>
    </w:lvl>
    <w:lvl w:ilvl="6" w:tplc="E450911E">
      <w:numFmt w:val="bullet"/>
      <w:lvlText w:val="•"/>
      <w:lvlJc w:val="left"/>
      <w:pPr>
        <w:ind w:left="8114" w:hanging="159"/>
      </w:pPr>
      <w:rPr>
        <w:rFonts w:hint="default"/>
        <w:lang w:val="ru-RU" w:eastAsia="en-US" w:bidi="ar-SA"/>
      </w:rPr>
    </w:lvl>
    <w:lvl w:ilvl="7" w:tplc="9DAE83D0">
      <w:numFmt w:val="bullet"/>
      <w:lvlText w:val="•"/>
      <w:lvlJc w:val="left"/>
      <w:pPr>
        <w:ind w:left="9419" w:hanging="159"/>
      </w:pPr>
      <w:rPr>
        <w:rFonts w:hint="default"/>
        <w:lang w:val="ru-RU" w:eastAsia="en-US" w:bidi="ar-SA"/>
      </w:rPr>
    </w:lvl>
    <w:lvl w:ilvl="8" w:tplc="4EAA4AAA">
      <w:numFmt w:val="bullet"/>
      <w:lvlText w:val="•"/>
      <w:lvlJc w:val="left"/>
      <w:pPr>
        <w:ind w:left="10725" w:hanging="159"/>
      </w:pPr>
      <w:rPr>
        <w:rFonts w:hint="default"/>
        <w:lang w:val="ru-RU" w:eastAsia="en-US" w:bidi="ar-SA"/>
      </w:rPr>
    </w:lvl>
  </w:abstractNum>
  <w:abstractNum w:abstractNumId="11" w15:restartNumberingAfterBreak="0">
    <w:nsid w:val="579830A1"/>
    <w:multiLevelType w:val="hybridMultilevel"/>
    <w:tmpl w:val="B7027FBC"/>
    <w:lvl w:ilvl="0" w:tplc="CDD04E66">
      <w:numFmt w:val="bullet"/>
      <w:lvlText w:val="•"/>
      <w:lvlJc w:val="left"/>
      <w:pPr>
        <w:ind w:left="333" w:hanging="216"/>
      </w:pPr>
      <w:rPr>
        <w:rFonts w:ascii="Times New Roman" w:eastAsia="Times New Roman" w:hAnsi="Times New Roman" w:cs="Times New Roman" w:hint="default"/>
        <w:w w:val="99"/>
        <w:sz w:val="26"/>
        <w:szCs w:val="26"/>
        <w:lang w:val="ru-RU" w:eastAsia="en-US" w:bidi="ar-SA"/>
      </w:rPr>
    </w:lvl>
    <w:lvl w:ilvl="1" w:tplc="35B83D6C">
      <w:numFmt w:val="bullet"/>
      <w:lvlText w:val="•"/>
      <w:lvlJc w:val="left"/>
      <w:pPr>
        <w:ind w:left="1639" w:hanging="216"/>
      </w:pPr>
      <w:rPr>
        <w:rFonts w:hint="default"/>
        <w:lang w:val="ru-RU" w:eastAsia="en-US" w:bidi="ar-SA"/>
      </w:rPr>
    </w:lvl>
    <w:lvl w:ilvl="2" w:tplc="AD3A1CFA">
      <w:numFmt w:val="bullet"/>
      <w:lvlText w:val="•"/>
      <w:lvlJc w:val="left"/>
      <w:pPr>
        <w:ind w:left="2939" w:hanging="216"/>
      </w:pPr>
      <w:rPr>
        <w:rFonts w:hint="default"/>
        <w:lang w:val="ru-RU" w:eastAsia="en-US" w:bidi="ar-SA"/>
      </w:rPr>
    </w:lvl>
    <w:lvl w:ilvl="3" w:tplc="2102A78E">
      <w:numFmt w:val="bullet"/>
      <w:lvlText w:val="•"/>
      <w:lvlJc w:val="left"/>
      <w:pPr>
        <w:ind w:left="4239" w:hanging="216"/>
      </w:pPr>
      <w:rPr>
        <w:rFonts w:hint="default"/>
        <w:lang w:val="ru-RU" w:eastAsia="en-US" w:bidi="ar-SA"/>
      </w:rPr>
    </w:lvl>
    <w:lvl w:ilvl="4" w:tplc="5F2EF056">
      <w:numFmt w:val="bullet"/>
      <w:lvlText w:val="•"/>
      <w:lvlJc w:val="left"/>
      <w:pPr>
        <w:ind w:left="5538" w:hanging="216"/>
      </w:pPr>
      <w:rPr>
        <w:rFonts w:hint="default"/>
        <w:lang w:val="ru-RU" w:eastAsia="en-US" w:bidi="ar-SA"/>
      </w:rPr>
    </w:lvl>
    <w:lvl w:ilvl="5" w:tplc="B7BC5588">
      <w:numFmt w:val="bullet"/>
      <w:lvlText w:val="•"/>
      <w:lvlJc w:val="left"/>
      <w:pPr>
        <w:ind w:left="6838" w:hanging="216"/>
      </w:pPr>
      <w:rPr>
        <w:rFonts w:hint="default"/>
        <w:lang w:val="ru-RU" w:eastAsia="en-US" w:bidi="ar-SA"/>
      </w:rPr>
    </w:lvl>
    <w:lvl w:ilvl="6" w:tplc="B978C83C">
      <w:numFmt w:val="bullet"/>
      <w:lvlText w:val="•"/>
      <w:lvlJc w:val="left"/>
      <w:pPr>
        <w:ind w:left="8138" w:hanging="216"/>
      </w:pPr>
      <w:rPr>
        <w:rFonts w:hint="default"/>
        <w:lang w:val="ru-RU" w:eastAsia="en-US" w:bidi="ar-SA"/>
      </w:rPr>
    </w:lvl>
    <w:lvl w:ilvl="7" w:tplc="338C0B8C">
      <w:numFmt w:val="bullet"/>
      <w:lvlText w:val="•"/>
      <w:lvlJc w:val="left"/>
      <w:pPr>
        <w:ind w:left="9437" w:hanging="216"/>
      </w:pPr>
      <w:rPr>
        <w:rFonts w:hint="default"/>
        <w:lang w:val="ru-RU" w:eastAsia="en-US" w:bidi="ar-SA"/>
      </w:rPr>
    </w:lvl>
    <w:lvl w:ilvl="8" w:tplc="763C53BA">
      <w:numFmt w:val="bullet"/>
      <w:lvlText w:val="•"/>
      <w:lvlJc w:val="left"/>
      <w:pPr>
        <w:ind w:left="10737" w:hanging="216"/>
      </w:pPr>
      <w:rPr>
        <w:rFonts w:hint="default"/>
        <w:lang w:val="ru-RU" w:eastAsia="en-US" w:bidi="ar-SA"/>
      </w:rPr>
    </w:lvl>
  </w:abstractNum>
  <w:abstractNum w:abstractNumId="12" w15:restartNumberingAfterBreak="0">
    <w:nsid w:val="5A0D7342"/>
    <w:multiLevelType w:val="hybridMultilevel"/>
    <w:tmpl w:val="16A89134"/>
    <w:lvl w:ilvl="0" w:tplc="FC82A0DA">
      <w:numFmt w:val="bullet"/>
      <w:lvlText w:val="•"/>
      <w:lvlJc w:val="left"/>
      <w:pPr>
        <w:ind w:left="117" w:hanging="209"/>
      </w:pPr>
      <w:rPr>
        <w:rFonts w:ascii="Times New Roman" w:eastAsia="Times New Roman" w:hAnsi="Times New Roman" w:cs="Times New Roman" w:hint="default"/>
        <w:w w:val="99"/>
        <w:sz w:val="26"/>
        <w:szCs w:val="26"/>
        <w:lang w:val="ru-RU" w:eastAsia="en-US" w:bidi="ar-SA"/>
      </w:rPr>
    </w:lvl>
    <w:lvl w:ilvl="1" w:tplc="60E254C0">
      <w:numFmt w:val="bullet"/>
      <w:lvlText w:val="•"/>
      <w:lvlJc w:val="left"/>
      <w:pPr>
        <w:ind w:left="1441" w:hanging="209"/>
      </w:pPr>
      <w:rPr>
        <w:rFonts w:hint="default"/>
        <w:lang w:val="ru-RU" w:eastAsia="en-US" w:bidi="ar-SA"/>
      </w:rPr>
    </w:lvl>
    <w:lvl w:ilvl="2" w:tplc="B0D0A128">
      <w:numFmt w:val="bullet"/>
      <w:lvlText w:val="•"/>
      <w:lvlJc w:val="left"/>
      <w:pPr>
        <w:ind w:left="2763" w:hanging="209"/>
      </w:pPr>
      <w:rPr>
        <w:rFonts w:hint="default"/>
        <w:lang w:val="ru-RU" w:eastAsia="en-US" w:bidi="ar-SA"/>
      </w:rPr>
    </w:lvl>
    <w:lvl w:ilvl="3" w:tplc="259EAAE8">
      <w:numFmt w:val="bullet"/>
      <w:lvlText w:val="•"/>
      <w:lvlJc w:val="left"/>
      <w:pPr>
        <w:ind w:left="4085" w:hanging="209"/>
      </w:pPr>
      <w:rPr>
        <w:rFonts w:hint="default"/>
        <w:lang w:val="ru-RU" w:eastAsia="en-US" w:bidi="ar-SA"/>
      </w:rPr>
    </w:lvl>
    <w:lvl w:ilvl="4" w:tplc="F92E0B7A">
      <w:numFmt w:val="bullet"/>
      <w:lvlText w:val="•"/>
      <w:lvlJc w:val="left"/>
      <w:pPr>
        <w:ind w:left="5406" w:hanging="209"/>
      </w:pPr>
      <w:rPr>
        <w:rFonts w:hint="default"/>
        <w:lang w:val="ru-RU" w:eastAsia="en-US" w:bidi="ar-SA"/>
      </w:rPr>
    </w:lvl>
    <w:lvl w:ilvl="5" w:tplc="87CE7DE8">
      <w:numFmt w:val="bullet"/>
      <w:lvlText w:val="•"/>
      <w:lvlJc w:val="left"/>
      <w:pPr>
        <w:ind w:left="6728" w:hanging="209"/>
      </w:pPr>
      <w:rPr>
        <w:rFonts w:hint="default"/>
        <w:lang w:val="ru-RU" w:eastAsia="en-US" w:bidi="ar-SA"/>
      </w:rPr>
    </w:lvl>
    <w:lvl w:ilvl="6" w:tplc="BBB0F68C">
      <w:numFmt w:val="bullet"/>
      <w:lvlText w:val="•"/>
      <w:lvlJc w:val="left"/>
      <w:pPr>
        <w:ind w:left="8050" w:hanging="209"/>
      </w:pPr>
      <w:rPr>
        <w:rFonts w:hint="default"/>
        <w:lang w:val="ru-RU" w:eastAsia="en-US" w:bidi="ar-SA"/>
      </w:rPr>
    </w:lvl>
    <w:lvl w:ilvl="7" w:tplc="F928FF02">
      <w:numFmt w:val="bullet"/>
      <w:lvlText w:val="•"/>
      <w:lvlJc w:val="left"/>
      <w:pPr>
        <w:ind w:left="9371" w:hanging="209"/>
      </w:pPr>
      <w:rPr>
        <w:rFonts w:hint="default"/>
        <w:lang w:val="ru-RU" w:eastAsia="en-US" w:bidi="ar-SA"/>
      </w:rPr>
    </w:lvl>
    <w:lvl w:ilvl="8" w:tplc="84D0B95A">
      <w:numFmt w:val="bullet"/>
      <w:lvlText w:val="•"/>
      <w:lvlJc w:val="left"/>
      <w:pPr>
        <w:ind w:left="10693" w:hanging="209"/>
      </w:pPr>
      <w:rPr>
        <w:rFonts w:hint="default"/>
        <w:lang w:val="ru-RU" w:eastAsia="en-US" w:bidi="ar-SA"/>
      </w:rPr>
    </w:lvl>
  </w:abstractNum>
  <w:abstractNum w:abstractNumId="13" w15:restartNumberingAfterBreak="0">
    <w:nsid w:val="5B395DCF"/>
    <w:multiLevelType w:val="hybridMultilevel"/>
    <w:tmpl w:val="200E0C9A"/>
    <w:lvl w:ilvl="0" w:tplc="D5A80AAC">
      <w:numFmt w:val="bullet"/>
      <w:lvlText w:val="•"/>
      <w:lvlJc w:val="left"/>
      <w:pPr>
        <w:ind w:left="117" w:hanging="317"/>
      </w:pPr>
      <w:rPr>
        <w:rFonts w:ascii="Times New Roman" w:eastAsia="Times New Roman" w:hAnsi="Times New Roman" w:cs="Times New Roman" w:hint="default"/>
        <w:w w:val="99"/>
        <w:sz w:val="26"/>
        <w:szCs w:val="26"/>
        <w:lang w:val="ru-RU" w:eastAsia="en-US" w:bidi="ar-SA"/>
      </w:rPr>
    </w:lvl>
    <w:lvl w:ilvl="1" w:tplc="ACD26652">
      <w:numFmt w:val="bullet"/>
      <w:lvlText w:val="-"/>
      <w:lvlJc w:val="left"/>
      <w:pPr>
        <w:ind w:left="448" w:hanging="144"/>
      </w:pPr>
      <w:rPr>
        <w:rFonts w:ascii="Times New Roman" w:eastAsia="Times New Roman" w:hAnsi="Times New Roman" w:cs="Times New Roman" w:hint="default"/>
        <w:w w:val="99"/>
        <w:sz w:val="26"/>
        <w:szCs w:val="26"/>
        <w:lang w:val="ru-RU" w:eastAsia="en-US" w:bidi="ar-SA"/>
      </w:rPr>
    </w:lvl>
    <w:lvl w:ilvl="2" w:tplc="B456DE38">
      <w:numFmt w:val="bullet"/>
      <w:lvlText w:val="•"/>
      <w:lvlJc w:val="left"/>
      <w:pPr>
        <w:ind w:left="1873" w:hanging="144"/>
      </w:pPr>
      <w:rPr>
        <w:rFonts w:hint="default"/>
        <w:lang w:val="ru-RU" w:eastAsia="en-US" w:bidi="ar-SA"/>
      </w:rPr>
    </w:lvl>
    <w:lvl w:ilvl="3" w:tplc="B82AA272">
      <w:numFmt w:val="bullet"/>
      <w:lvlText w:val="•"/>
      <w:lvlJc w:val="left"/>
      <w:pPr>
        <w:ind w:left="3306" w:hanging="144"/>
      </w:pPr>
      <w:rPr>
        <w:rFonts w:hint="default"/>
        <w:lang w:val="ru-RU" w:eastAsia="en-US" w:bidi="ar-SA"/>
      </w:rPr>
    </w:lvl>
    <w:lvl w:ilvl="4" w:tplc="8A88EBB2">
      <w:numFmt w:val="bullet"/>
      <w:lvlText w:val="•"/>
      <w:lvlJc w:val="left"/>
      <w:pPr>
        <w:ind w:left="4739" w:hanging="144"/>
      </w:pPr>
      <w:rPr>
        <w:rFonts w:hint="default"/>
        <w:lang w:val="ru-RU" w:eastAsia="en-US" w:bidi="ar-SA"/>
      </w:rPr>
    </w:lvl>
    <w:lvl w:ilvl="5" w:tplc="8DAA2AF4">
      <w:numFmt w:val="bullet"/>
      <w:lvlText w:val="•"/>
      <w:lvlJc w:val="left"/>
      <w:pPr>
        <w:ind w:left="6172" w:hanging="144"/>
      </w:pPr>
      <w:rPr>
        <w:rFonts w:hint="default"/>
        <w:lang w:val="ru-RU" w:eastAsia="en-US" w:bidi="ar-SA"/>
      </w:rPr>
    </w:lvl>
    <w:lvl w:ilvl="6" w:tplc="2BC45358">
      <w:numFmt w:val="bullet"/>
      <w:lvlText w:val="•"/>
      <w:lvlJc w:val="left"/>
      <w:pPr>
        <w:ind w:left="7605" w:hanging="144"/>
      </w:pPr>
      <w:rPr>
        <w:rFonts w:hint="default"/>
        <w:lang w:val="ru-RU" w:eastAsia="en-US" w:bidi="ar-SA"/>
      </w:rPr>
    </w:lvl>
    <w:lvl w:ilvl="7" w:tplc="ABF42240">
      <w:numFmt w:val="bullet"/>
      <w:lvlText w:val="•"/>
      <w:lvlJc w:val="left"/>
      <w:pPr>
        <w:ind w:left="9038" w:hanging="144"/>
      </w:pPr>
      <w:rPr>
        <w:rFonts w:hint="default"/>
        <w:lang w:val="ru-RU" w:eastAsia="en-US" w:bidi="ar-SA"/>
      </w:rPr>
    </w:lvl>
    <w:lvl w:ilvl="8" w:tplc="3BDA68B0">
      <w:numFmt w:val="bullet"/>
      <w:lvlText w:val="•"/>
      <w:lvlJc w:val="left"/>
      <w:pPr>
        <w:ind w:left="10471" w:hanging="144"/>
      </w:pPr>
      <w:rPr>
        <w:rFonts w:hint="default"/>
        <w:lang w:val="ru-RU" w:eastAsia="en-US" w:bidi="ar-SA"/>
      </w:rPr>
    </w:lvl>
  </w:abstractNum>
  <w:abstractNum w:abstractNumId="14" w15:restartNumberingAfterBreak="0">
    <w:nsid w:val="66685FD4"/>
    <w:multiLevelType w:val="hybridMultilevel"/>
    <w:tmpl w:val="41408F9E"/>
    <w:lvl w:ilvl="0" w:tplc="2826A208">
      <w:numFmt w:val="bullet"/>
      <w:lvlText w:val="•"/>
      <w:lvlJc w:val="left"/>
      <w:pPr>
        <w:ind w:left="117" w:hanging="166"/>
      </w:pPr>
      <w:rPr>
        <w:rFonts w:ascii="Times New Roman" w:eastAsia="Times New Roman" w:hAnsi="Times New Roman" w:cs="Times New Roman" w:hint="default"/>
        <w:w w:val="99"/>
        <w:sz w:val="26"/>
        <w:szCs w:val="26"/>
        <w:lang w:val="ru-RU" w:eastAsia="en-US" w:bidi="ar-SA"/>
      </w:rPr>
    </w:lvl>
    <w:lvl w:ilvl="1" w:tplc="98046E52">
      <w:numFmt w:val="bullet"/>
      <w:lvlText w:val="•"/>
      <w:lvlJc w:val="left"/>
      <w:pPr>
        <w:ind w:left="1441" w:hanging="166"/>
      </w:pPr>
      <w:rPr>
        <w:rFonts w:hint="default"/>
        <w:lang w:val="ru-RU" w:eastAsia="en-US" w:bidi="ar-SA"/>
      </w:rPr>
    </w:lvl>
    <w:lvl w:ilvl="2" w:tplc="9BF0E6E2">
      <w:numFmt w:val="bullet"/>
      <w:lvlText w:val="•"/>
      <w:lvlJc w:val="left"/>
      <w:pPr>
        <w:ind w:left="2763" w:hanging="166"/>
      </w:pPr>
      <w:rPr>
        <w:rFonts w:hint="default"/>
        <w:lang w:val="ru-RU" w:eastAsia="en-US" w:bidi="ar-SA"/>
      </w:rPr>
    </w:lvl>
    <w:lvl w:ilvl="3" w:tplc="F7F29AF6">
      <w:numFmt w:val="bullet"/>
      <w:lvlText w:val="•"/>
      <w:lvlJc w:val="left"/>
      <w:pPr>
        <w:ind w:left="4085" w:hanging="166"/>
      </w:pPr>
      <w:rPr>
        <w:rFonts w:hint="default"/>
        <w:lang w:val="ru-RU" w:eastAsia="en-US" w:bidi="ar-SA"/>
      </w:rPr>
    </w:lvl>
    <w:lvl w:ilvl="4" w:tplc="40A2E4CA">
      <w:numFmt w:val="bullet"/>
      <w:lvlText w:val="•"/>
      <w:lvlJc w:val="left"/>
      <w:pPr>
        <w:ind w:left="5406" w:hanging="166"/>
      </w:pPr>
      <w:rPr>
        <w:rFonts w:hint="default"/>
        <w:lang w:val="ru-RU" w:eastAsia="en-US" w:bidi="ar-SA"/>
      </w:rPr>
    </w:lvl>
    <w:lvl w:ilvl="5" w:tplc="9C84EF76">
      <w:numFmt w:val="bullet"/>
      <w:lvlText w:val="•"/>
      <w:lvlJc w:val="left"/>
      <w:pPr>
        <w:ind w:left="6728" w:hanging="166"/>
      </w:pPr>
      <w:rPr>
        <w:rFonts w:hint="default"/>
        <w:lang w:val="ru-RU" w:eastAsia="en-US" w:bidi="ar-SA"/>
      </w:rPr>
    </w:lvl>
    <w:lvl w:ilvl="6" w:tplc="3D4CDF2E">
      <w:numFmt w:val="bullet"/>
      <w:lvlText w:val="•"/>
      <w:lvlJc w:val="left"/>
      <w:pPr>
        <w:ind w:left="8050" w:hanging="166"/>
      </w:pPr>
      <w:rPr>
        <w:rFonts w:hint="default"/>
        <w:lang w:val="ru-RU" w:eastAsia="en-US" w:bidi="ar-SA"/>
      </w:rPr>
    </w:lvl>
    <w:lvl w:ilvl="7" w:tplc="7E9EEF2A">
      <w:numFmt w:val="bullet"/>
      <w:lvlText w:val="•"/>
      <w:lvlJc w:val="left"/>
      <w:pPr>
        <w:ind w:left="9371" w:hanging="166"/>
      </w:pPr>
      <w:rPr>
        <w:rFonts w:hint="default"/>
        <w:lang w:val="ru-RU" w:eastAsia="en-US" w:bidi="ar-SA"/>
      </w:rPr>
    </w:lvl>
    <w:lvl w:ilvl="8" w:tplc="E34C6C8C">
      <w:numFmt w:val="bullet"/>
      <w:lvlText w:val="•"/>
      <w:lvlJc w:val="left"/>
      <w:pPr>
        <w:ind w:left="10693" w:hanging="166"/>
      </w:pPr>
      <w:rPr>
        <w:rFonts w:hint="default"/>
        <w:lang w:val="ru-RU" w:eastAsia="en-US" w:bidi="ar-SA"/>
      </w:rPr>
    </w:lvl>
  </w:abstractNum>
  <w:abstractNum w:abstractNumId="15" w15:restartNumberingAfterBreak="0">
    <w:nsid w:val="6A970043"/>
    <w:multiLevelType w:val="hybridMultilevel"/>
    <w:tmpl w:val="976812CC"/>
    <w:lvl w:ilvl="0" w:tplc="6540BD0E">
      <w:numFmt w:val="bullet"/>
      <w:lvlText w:val="•"/>
      <w:lvlJc w:val="left"/>
      <w:pPr>
        <w:ind w:left="117" w:hanging="195"/>
      </w:pPr>
      <w:rPr>
        <w:rFonts w:ascii="Times New Roman" w:eastAsia="Times New Roman" w:hAnsi="Times New Roman" w:cs="Times New Roman" w:hint="default"/>
        <w:b/>
        <w:bCs/>
        <w:w w:val="99"/>
        <w:sz w:val="26"/>
        <w:szCs w:val="26"/>
        <w:lang w:val="ru-RU" w:eastAsia="en-US" w:bidi="ar-SA"/>
      </w:rPr>
    </w:lvl>
    <w:lvl w:ilvl="1" w:tplc="5DF62808">
      <w:numFmt w:val="bullet"/>
      <w:lvlText w:val="•"/>
      <w:lvlJc w:val="left"/>
      <w:pPr>
        <w:ind w:left="1441" w:hanging="195"/>
      </w:pPr>
      <w:rPr>
        <w:rFonts w:hint="default"/>
        <w:lang w:val="ru-RU" w:eastAsia="en-US" w:bidi="ar-SA"/>
      </w:rPr>
    </w:lvl>
    <w:lvl w:ilvl="2" w:tplc="172403DC">
      <w:numFmt w:val="bullet"/>
      <w:lvlText w:val="•"/>
      <w:lvlJc w:val="left"/>
      <w:pPr>
        <w:ind w:left="2763" w:hanging="195"/>
      </w:pPr>
      <w:rPr>
        <w:rFonts w:hint="default"/>
        <w:lang w:val="ru-RU" w:eastAsia="en-US" w:bidi="ar-SA"/>
      </w:rPr>
    </w:lvl>
    <w:lvl w:ilvl="3" w:tplc="72D03460">
      <w:numFmt w:val="bullet"/>
      <w:lvlText w:val="•"/>
      <w:lvlJc w:val="left"/>
      <w:pPr>
        <w:ind w:left="4085" w:hanging="195"/>
      </w:pPr>
      <w:rPr>
        <w:rFonts w:hint="default"/>
        <w:lang w:val="ru-RU" w:eastAsia="en-US" w:bidi="ar-SA"/>
      </w:rPr>
    </w:lvl>
    <w:lvl w:ilvl="4" w:tplc="BC2A41A8">
      <w:numFmt w:val="bullet"/>
      <w:lvlText w:val="•"/>
      <w:lvlJc w:val="left"/>
      <w:pPr>
        <w:ind w:left="5406" w:hanging="195"/>
      </w:pPr>
      <w:rPr>
        <w:rFonts w:hint="default"/>
        <w:lang w:val="ru-RU" w:eastAsia="en-US" w:bidi="ar-SA"/>
      </w:rPr>
    </w:lvl>
    <w:lvl w:ilvl="5" w:tplc="5816CDF0">
      <w:numFmt w:val="bullet"/>
      <w:lvlText w:val="•"/>
      <w:lvlJc w:val="left"/>
      <w:pPr>
        <w:ind w:left="6728" w:hanging="195"/>
      </w:pPr>
      <w:rPr>
        <w:rFonts w:hint="default"/>
        <w:lang w:val="ru-RU" w:eastAsia="en-US" w:bidi="ar-SA"/>
      </w:rPr>
    </w:lvl>
    <w:lvl w:ilvl="6" w:tplc="03FE8398">
      <w:numFmt w:val="bullet"/>
      <w:lvlText w:val="•"/>
      <w:lvlJc w:val="left"/>
      <w:pPr>
        <w:ind w:left="8050" w:hanging="195"/>
      </w:pPr>
      <w:rPr>
        <w:rFonts w:hint="default"/>
        <w:lang w:val="ru-RU" w:eastAsia="en-US" w:bidi="ar-SA"/>
      </w:rPr>
    </w:lvl>
    <w:lvl w:ilvl="7" w:tplc="C75A4C1A">
      <w:numFmt w:val="bullet"/>
      <w:lvlText w:val="•"/>
      <w:lvlJc w:val="left"/>
      <w:pPr>
        <w:ind w:left="9371" w:hanging="195"/>
      </w:pPr>
      <w:rPr>
        <w:rFonts w:hint="default"/>
        <w:lang w:val="ru-RU" w:eastAsia="en-US" w:bidi="ar-SA"/>
      </w:rPr>
    </w:lvl>
    <w:lvl w:ilvl="8" w:tplc="037ACF3C">
      <w:numFmt w:val="bullet"/>
      <w:lvlText w:val="•"/>
      <w:lvlJc w:val="left"/>
      <w:pPr>
        <w:ind w:left="10693" w:hanging="195"/>
      </w:pPr>
      <w:rPr>
        <w:rFonts w:hint="default"/>
        <w:lang w:val="ru-RU" w:eastAsia="en-US" w:bidi="ar-SA"/>
      </w:rPr>
    </w:lvl>
  </w:abstractNum>
  <w:abstractNum w:abstractNumId="16" w15:restartNumberingAfterBreak="0">
    <w:nsid w:val="6B8527F7"/>
    <w:multiLevelType w:val="hybridMultilevel"/>
    <w:tmpl w:val="D78484D0"/>
    <w:lvl w:ilvl="0" w:tplc="B4220F3A">
      <w:numFmt w:val="bullet"/>
      <w:lvlText w:val="•"/>
      <w:lvlJc w:val="left"/>
      <w:pPr>
        <w:ind w:left="275" w:hanging="159"/>
      </w:pPr>
      <w:rPr>
        <w:rFonts w:ascii="Times New Roman" w:eastAsia="Times New Roman" w:hAnsi="Times New Roman" w:cs="Times New Roman" w:hint="default"/>
        <w:w w:val="99"/>
        <w:sz w:val="26"/>
        <w:szCs w:val="26"/>
        <w:lang w:val="ru-RU" w:eastAsia="en-US" w:bidi="ar-SA"/>
      </w:rPr>
    </w:lvl>
    <w:lvl w:ilvl="1" w:tplc="70749830">
      <w:numFmt w:val="bullet"/>
      <w:lvlText w:val="•"/>
      <w:lvlJc w:val="left"/>
      <w:pPr>
        <w:ind w:left="1585" w:hanging="159"/>
      </w:pPr>
      <w:rPr>
        <w:rFonts w:hint="default"/>
        <w:lang w:val="ru-RU" w:eastAsia="en-US" w:bidi="ar-SA"/>
      </w:rPr>
    </w:lvl>
    <w:lvl w:ilvl="2" w:tplc="14962DBA">
      <w:numFmt w:val="bullet"/>
      <w:lvlText w:val="•"/>
      <w:lvlJc w:val="left"/>
      <w:pPr>
        <w:ind w:left="2891" w:hanging="159"/>
      </w:pPr>
      <w:rPr>
        <w:rFonts w:hint="default"/>
        <w:lang w:val="ru-RU" w:eastAsia="en-US" w:bidi="ar-SA"/>
      </w:rPr>
    </w:lvl>
    <w:lvl w:ilvl="3" w:tplc="9266E78A">
      <w:numFmt w:val="bullet"/>
      <w:lvlText w:val="•"/>
      <w:lvlJc w:val="left"/>
      <w:pPr>
        <w:ind w:left="4197" w:hanging="159"/>
      </w:pPr>
      <w:rPr>
        <w:rFonts w:hint="default"/>
        <w:lang w:val="ru-RU" w:eastAsia="en-US" w:bidi="ar-SA"/>
      </w:rPr>
    </w:lvl>
    <w:lvl w:ilvl="4" w:tplc="3020C2F2">
      <w:numFmt w:val="bullet"/>
      <w:lvlText w:val="•"/>
      <w:lvlJc w:val="left"/>
      <w:pPr>
        <w:ind w:left="5502" w:hanging="159"/>
      </w:pPr>
      <w:rPr>
        <w:rFonts w:hint="default"/>
        <w:lang w:val="ru-RU" w:eastAsia="en-US" w:bidi="ar-SA"/>
      </w:rPr>
    </w:lvl>
    <w:lvl w:ilvl="5" w:tplc="667C0672">
      <w:numFmt w:val="bullet"/>
      <w:lvlText w:val="•"/>
      <w:lvlJc w:val="left"/>
      <w:pPr>
        <w:ind w:left="6808" w:hanging="159"/>
      </w:pPr>
      <w:rPr>
        <w:rFonts w:hint="default"/>
        <w:lang w:val="ru-RU" w:eastAsia="en-US" w:bidi="ar-SA"/>
      </w:rPr>
    </w:lvl>
    <w:lvl w:ilvl="6" w:tplc="C1463E10">
      <w:numFmt w:val="bullet"/>
      <w:lvlText w:val="•"/>
      <w:lvlJc w:val="left"/>
      <w:pPr>
        <w:ind w:left="8114" w:hanging="159"/>
      </w:pPr>
      <w:rPr>
        <w:rFonts w:hint="default"/>
        <w:lang w:val="ru-RU" w:eastAsia="en-US" w:bidi="ar-SA"/>
      </w:rPr>
    </w:lvl>
    <w:lvl w:ilvl="7" w:tplc="35A0889E">
      <w:numFmt w:val="bullet"/>
      <w:lvlText w:val="•"/>
      <w:lvlJc w:val="left"/>
      <w:pPr>
        <w:ind w:left="9419" w:hanging="159"/>
      </w:pPr>
      <w:rPr>
        <w:rFonts w:hint="default"/>
        <w:lang w:val="ru-RU" w:eastAsia="en-US" w:bidi="ar-SA"/>
      </w:rPr>
    </w:lvl>
    <w:lvl w:ilvl="8" w:tplc="A3C09C26">
      <w:numFmt w:val="bullet"/>
      <w:lvlText w:val="•"/>
      <w:lvlJc w:val="left"/>
      <w:pPr>
        <w:ind w:left="10725" w:hanging="159"/>
      </w:pPr>
      <w:rPr>
        <w:rFonts w:hint="default"/>
        <w:lang w:val="ru-RU" w:eastAsia="en-US" w:bidi="ar-SA"/>
      </w:rPr>
    </w:lvl>
  </w:abstractNum>
  <w:abstractNum w:abstractNumId="17" w15:restartNumberingAfterBreak="0">
    <w:nsid w:val="6F491C3D"/>
    <w:multiLevelType w:val="hybridMultilevel"/>
    <w:tmpl w:val="1D50F430"/>
    <w:lvl w:ilvl="0" w:tplc="6560785A">
      <w:numFmt w:val="bullet"/>
      <w:lvlText w:val="•"/>
      <w:lvlJc w:val="left"/>
      <w:pPr>
        <w:ind w:left="117" w:hanging="159"/>
      </w:pPr>
      <w:rPr>
        <w:rFonts w:ascii="Times New Roman" w:eastAsia="Times New Roman" w:hAnsi="Times New Roman" w:cs="Times New Roman" w:hint="default"/>
        <w:w w:val="99"/>
        <w:sz w:val="26"/>
        <w:szCs w:val="26"/>
        <w:lang w:val="ru-RU" w:eastAsia="en-US" w:bidi="ar-SA"/>
      </w:rPr>
    </w:lvl>
    <w:lvl w:ilvl="1" w:tplc="78CEEBD0">
      <w:numFmt w:val="bullet"/>
      <w:lvlText w:val="-"/>
      <w:lvlJc w:val="left"/>
      <w:pPr>
        <w:ind w:left="448" w:hanging="274"/>
      </w:pPr>
      <w:rPr>
        <w:rFonts w:ascii="Times New Roman" w:eastAsia="Times New Roman" w:hAnsi="Times New Roman" w:cs="Times New Roman" w:hint="default"/>
        <w:w w:val="99"/>
        <w:sz w:val="26"/>
        <w:szCs w:val="26"/>
        <w:lang w:val="ru-RU" w:eastAsia="en-US" w:bidi="ar-SA"/>
      </w:rPr>
    </w:lvl>
    <w:lvl w:ilvl="2" w:tplc="1BBAF828">
      <w:numFmt w:val="bullet"/>
      <w:lvlText w:val="•"/>
      <w:lvlJc w:val="left"/>
      <w:pPr>
        <w:ind w:left="1873" w:hanging="274"/>
      </w:pPr>
      <w:rPr>
        <w:rFonts w:hint="default"/>
        <w:lang w:val="ru-RU" w:eastAsia="en-US" w:bidi="ar-SA"/>
      </w:rPr>
    </w:lvl>
    <w:lvl w:ilvl="3" w:tplc="A0EABA4E">
      <w:numFmt w:val="bullet"/>
      <w:lvlText w:val="•"/>
      <w:lvlJc w:val="left"/>
      <w:pPr>
        <w:ind w:left="3306" w:hanging="274"/>
      </w:pPr>
      <w:rPr>
        <w:rFonts w:hint="default"/>
        <w:lang w:val="ru-RU" w:eastAsia="en-US" w:bidi="ar-SA"/>
      </w:rPr>
    </w:lvl>
    <w:lvl w:ilvl="4" w:tplc="DE6A409E">
      <w:numFmt w:val="bullet"/>
      <w:lvlText w:val="•"/>
      <w:lvlJc w:val="left"/>
      <w:pPr>
        <w:ind w:left="4739" w:hanging="274"/>
      </w:pPr>
      <w:rPr>
        <w:rFonts w:hint="default"/>
        <w:lang w:val="ru-RU" w:eastAsia="en-US" w:bidi="ar-SA"/>
      </w:rPr>
    </w:lvl>
    <w:lvl w:ilvl="5" w:tplc="41E8DBBC">
      <w:numFmt w:val="bullet"/>
      <w:lvlText w:val="•"/>
      <w:lvlJc w:val="left"/>
      <w:pPr>
        <w:ind w:left="6172" w:hanging="274"/>
      </w:pPr>
      <w:rPr>
        <w:rFonts w:hint="default"/>
        <w:lang w:val="ru-RU" w:eastAsia="en-US" w:bidi="ar-SA"/>
      </w:rPr>
    </w:lvl>
    <w:lvl w:ilvl="6" w:tplc="5166402C">
      <w:numFmt w:val="bullet"/>
      <w:lvlText w:val="•"/>
      <w:lvlJc w:val="left"/>
      <w:pPr>
        <w:ind w:left="7605" w:hanging="274"/>
      </w:pPr>
      <w:rPr>
        <w:rFonts w:hint="default"/>
        <w:lang w:val="ru-RU" w:eastAsia="en-US" w:bidi="ar-SA"/>
      </w:rPr>
    </w:lvl>
    <w:lvl w:ilvl="7" w:tplc="6994E500">
      <w:numFmt w:val="bullet"/>
      <w:lvlText w:val="•"/>
      <w:lvlJc w:val="left"/>
      <w:pPr>
        <w:ind w:left="9038" w:hanging="274"/>
      </w:pPr>
      <w:rPr>
        <w:rFonts w:hint="default"/>
        <w:lang w:val="ru-RU" w:eastAsia="en-US" w:bidi="ar-SA"/>
      </w:rPr>
    </w:lvl>
    <w:lvl w:ilvl="8" w:tplc="B66E164C">
      <w:numFmt w:val="bullet"/>
      <w:lvlText w:val="•"/>
      <w:lvlJc w:val="left"/>
      <w:pPr>
        <w:ind w:left="10471" w:hanging="274"/>
      </w:pPr>
      <w:rPr>
        <w:rFonts w:hint="default"/>
        <w:lang w:val="ru-RU" w:eastAsia="en-US" w:bidi="ar-SA"/>
      </w:rPr>
    </w:lvl>
  </w:abstractNum>
  <w:abstractNum w:abstractNumId="18" w15:restartNumberingAfterBreak="0">
    <w:nsid w:val="75841932"/>
    <w:multiLevelType w:val="hybridMultilevel"/>
    <w:tmpl w:val="7A1AD29A"/>
    <w:lvl w:ilvl="0" w:tplc="1B04AE10">
      <w:numFmt w:val="bullet"/>
      <w:lvlText w:val="•"/>
      <w:lvlJc w:val="left"/>
      <w:pPr>
        <w:ind w:left="117" w:hanging="159"/>
      </w:pPr>
      <w:rPr>
        <w:rFonts w:ascii="Times New Roman" w:eastAsia="Times New Roman" w:hAnsi="Times New Roman" w:cs="Times New Roman" w:hint="default"/>
        <w:w w:val="99"/>
        <w:sz w:val="26"/>
        <w:szCs w:val="26"/>
        <w:lang w:val="ru-RU" w:eastAsia="en-US" w:bidi="ar-SA"/>
      </w:rPr>
    </w:lvl>
    <w:lvl w:ilvl="1" w:tplc="42984BE2">
      <w:numFmt w:val="bullet"/>
      <w:lvlText w:val="•"/>
      <w:lvlJc w:val="left"/>
      <w:pPr>
        <w:ind w:left="1441" w:hanging="159"/>
      </w:pPr>
      <w:rPr>
        <w:rFonts w:hint="default"/>
        <w:lang w:val="ru-RU" w:eastAsia="en-US" w:bidi="ar-SA"/>
      </w:rPr>
    </w:lvl>
    <w:lvl w:ilvl="2" w:tplc="9A8EA61C">
      <w:numFmt w:val="bullet"/>
      <w:lvlText w:val="•"/>
      <w:lvlJc w:val="left"/>
      <w:pPr>
        <w:ind w:left="2763" w:hanging="159"/>
      </w:pPr>
      <w:rPr>
        <w:rFonts w:hint="default"/>
        <w:lang w:val="ru-RU" w:eastAsia="en-US" w:bidi="ar-SA"/>
      </w:rPr>
    </w:lvl>
    <w:lvl w:ilvl="3" w:tplc="F9444AD8">
      <w:numFmt w:val="bullet"/>
      <w:lvlText w:val="•"/>
      <w:lvlJc w:val="left"/>
      <w:pPr>
        <w:ind w:left="4085" w:hanging="159"/>
      </w:pPr>
      <w:rPr>
        <w:rFonts w:hint="default"/>
        <w:lang w:val="ru-RU" w:eastAsia="en-US" w:bidi="ar-SA"/>
      </w:rPr>
    </w:lvl>
    <w:lvl w:ilvl="4" w:tplc="997C908C">
      <w:numFmt w:val="bullet"/>
      <w:lvlText w:val="•"/>
      <w:lvlJc w:val="left"/>
      <w:pPr>
        <w:ind w:left="5406" w:hanging="159"/>
      </w:pPr>
      <w:rPr>
        <w:rFonts w:hint="default"/>
        <w:lang w:val="ru-RU" w:eastAsia="en-US" w:bidi="ar-SA"/>
      </w:rPr>
    </w:lvl>
    <w:lvl w:ilvl="5" w:tplc="F7F05CEC">
      <w:numFmt w:val="bullet"/>
      <w:lvlText w:val="•"/>
      <w:lvlJc w:val="left"/>
      <w:pPr>
        <w:ind w:left="6728" w:hanging="159"/>
      </w:pPr>
      <w:rPr>
        <w:rFonts w:hint="default"/>
        <w:lang w:val="ru-RU" w:eastAsia="en-US" w:bidi="ar-SA"/>
      </w:rPr>
    </w:lvl>
    <w:lvl w:ilvl="6" w:tplc="50E039BA">
      <w:numFmt w:val="bullet"/>
      <w:lvlText w:val="•"/>
      <w:lvlJc w:val="left"/>
      <w:pPr>
        <w:ind w:left="8050" w:hanging="159"/>
      </w:pPr>
      <w:rPr>
        <w:rFonts w:hint="default"/>
        <w:lang w:val="ru-RU" w:eastAsia="en-US" w:bidi="ar-SA"/>
      </w:rPr>
    </w:lvl>
    <w:lvl w:ilvl="7" w:tplc="FCC806FA">
      <w:numFmt w:val="bullet"/>
      <w:lvlText w:val="•"/>
      <w:lvlJc w:val="left"/>
      <w:pPr>
        <w:ind w:left="9371" w:hanging="159"/>
      </w:pPr>
      <w:rPr>
        <w:rFonts w:hint="default"/>
        <w:lang w:val="ru-RU" w:eastAsia="en-US" w:bidi="ar-SA"/>
      </w:rPr>
    </w:lvl>
    <w:lvl w:ilvl="8" w:tplc="E3B0583E">
      <w:numFmt w:val="bullet"/>
      <w:lvlText w:val="•"/>
      <w:lvlJc w:val="left"/>
      <w:pPr>
        <w:ind w:left="10693" w:hanging="159"/>
      </w:pPr>
      <w:rPr>
        <w:rFonts w:hint="default"/>
        <w:lang w:val="ru-RU" w:eastAsia="en-US" w:bidi="ar-SA"/>
      </w:rPr>
    </w:lvl>
  </w:abstractNum>
  <w:abstractNum w:abstractNumId="19" w15:restartNumberingAfterBreak="0">
    <w:nsid w:val="775D713C"/>
    <w:multiLevelType w:val="hybridMultilevel"/>
    <w:tmpl w:val="AB08FDC6"/>
    <w:lvl w:ilvl="0" w:tplc="4914EA3A">
      <w:numFmt w:val="bullet"/>
      <w:lvlText w:val="•"/>
      <w:lvlJc w:val="left"/>
      <w:pPr>
        <w:ind w:left="117" w:hanging="216"/>
      </w:pPr>
      <w:rPr>
        <w:rFonts w:ascii="Times New Roman" w:eastAsia="Times New Roman" w:hAnsi="Times New Roman" w:cs="Times New Roman" w:hint="default"/>
        <w:w w:val="99"/>
        <w:sz w:val="26"/>
        <w:szCs w:val="26"/>
        <w:lang w:val="ru-RU" w:eastAsia="en-US" w:bidi="ar-SA"/>
      </w:rPr>
    </w:lvl>
    <w:lvl w:ilvl="1" w:tplc="58AADA4A">
      <w:numFmt w:val="bullet"/>
      <w:lvlText w:val="-"/>
      <w:lvlJc w:val="left"/>
      <w:pPr>
        <w:ind w:left="311" w:hanging="144"/>
      </w:pPr>
      <w:rPr>
        <w:rFonts w:ascii="Times New Roman" w:eastAsia="Times New Roman" w:hAnsi="Times New Roman" w:cs="Times New Roman" w:hint="default"/>
        <w:w w:val="99"/>
        <w:sz w:val="26"/>
        <w:szCs w:val="26"/>
        <w:lang w:val="ru-RU" w:eastAsia="en-US" w:bidi="ar-SA"/>
      </w:rPr>
    </w:lvl>
    <w:lvl w:ilvl="2" w:tplc="EC482428">
      <w:numFmt w:val="bullet"/>
      <w:lvlText w:val="•"/>
      <w:lvlJc w:val="left"/>
      <w:pPr>
        <w:ind w:left="1766" w:hanging="144"/>
      </w:pPr>
      <w:rPr>
        <w:rFonts w:hint="default"/>
        <w:lang w:val="ru-RU" w:eastAsia="en-US" w:bidi="ar-SA"/>
      </w:rPr>
    </w:lvl>
    <w:lvl w:ilvl="3" w:tplc="80608058">
      <w:numFmt w:val="bullet"/>
      <w:lvlText w:val="•"/>
      <w:lvlJc w:val="left"/>
      <w:pPr>
        <w:ind w:left="3212" w:hanging="144"/>
      </w:pPr>
      <w:rPr>
        <w:rFonts w:hint="default"/>
        <w:lang w:val="ru-RU" w:eastAsia="en-US" w:bidi="ar-SA"/>
      </w:rPr>
    </w:lvl>
    <w:lvl w:ilvl="4" w:tplc="24484986">
      <w:numFmt w:val="bullet"/>
      <w:lvlText w:val="•"/>
      <w:lvlJc w:val="left"/>
      <w:pPr>
        <w:ind w:left="4659" w:hanging="144"/>
      </w:pPr>
      <w:rPr>
        <w:rFonts w:hint="default"/>
        <w:lang w:val="ru-RU" w:eastAsia="en-US" w:bidi="ar-SA"/>
      </w:rPr>
    </w:lvl>
    <w:lvl w:ilvl="5" w:tplc="FB0818CC">
      <w:numFmt w:val="bullet"/>
      <w:lvlText w:val="•"/>
      <w:lvlJc w:val="left"/>
      <w:pPr>
        <w:ind w:left="6105" w:hanging="144"/>
      </w:pPr>
      <w:rPr>
        <w:rFonts w:hint="default"/>
        <w:lang w:val="ru-RU" w:eastAsia="en-US" w:bidi="ar-SA"/>
      </w:rPr>
    </w:lvl>
    <w:lvl w:ilvl="6" w:tplc="AEAA3EE6">
      <w:numFmt w:val="bullet"/>
      <w:lvlText w:val="•"/>
      <w:lvlJc w:val="left"/>
      <w:pPr>
        <w:ind w:left="7551" w:hanging="144"/>
      </w:pPr>
      <w:rPr>
        <w:rFonts w:hint="default"/>
        <w:lang w:val="ru-RU" w:eastAsia="en-US" w:bidi="ar-SA"/>
      </w:rPr>
    </w:lvl>
    <w:lvl w:ilvl="7" w:tplc="4DDEBEE4">
      <w:numFmt w:val="bullet"/>
      <w:lvlText w:val="•"/>
      <w:lvlJc w:val="left"/>
      <w:pPr>
        <w:ind w:left="8998" w:hanging="144"/>
      </w:pPr>
      <w:rPr>
        <w:rFonts w:hint="default"/>
        <w:lang w:val="ru-RU" w:eastAsia="en-US" w:bidi="ar-SA"/>
      </w:rPr>
    </w:lvl>
    <w:lvl w:ilvl="8" w:tplc="D6CAA0EE">
      <w:numFmt w:val="bullet"/>
      <w:lvlText w:val="•"/>
      <w:lvlJc w:val="left"/>
      <w:pPr>
        <w:ind w:left="10444" w:hanging="144"/>
      </w:pPr>
      <w:rPr>
        <w:rFonts w:hint="default"/>
        <w:lang w:val="ru-RU" w:eastAsia="en-US" w:bidi="ar-SA"/>
      </w:rPr>
    </w:lvl>
  </w:abstractNum>
  <w:abstractNum w:abstractNumId="20" w15:restartNumberingAfterBreak="0">
    <w:nsid w:val="788314AA"/>
    <w:multiLevelType w:val="hybridMultilevel"/>
    <w:tmpl w:val="D64EE5A0"/>
    <w:lvl w:ilvl="0" w:tplc="F0DCC1EE">
      <w:numFmt w:val="bullet"/>
      <w:lvlText w:val="•"/>
      <w:lvlJc w:val="left"/>
      <w:pPr>
        <w:ind w:left="117" w:hanging="216"/>
      </w:pPr>
      <w:rPr>
        <w:rFonts w:ascii="Times New Roman" w:eastAsia="Times New Roman" w:hAnsi="Times New Roman" w:cs="Times New Roman" w:hint="default"/>
        <w:w w:val="99"/>
        <w:sz w:val="26"/>
        <w:szCs w:val="26"/>
        <w:lang w:val="ru-RU" w:eastAsia="en-US" w:bidi="ar-SA"/>
      </w:rPr>
    </w:lvl>
    <w:lvl w:ilvl="1" w:tplc="6C2A1184">
      <w:numFmt w:val="bullet"/>
      <w:lvlText w:val="•"/>
      <w:lvlJc w:val="left"/>
      <w:pPr>
        <w:ind w:left="1441" w:hanging="216"/>
      </w:pPr>
      <w:rPr>
        <w:rFonts w:hint="default"/>
        <w:lang w:val="ru-RU" w:eastAsia="en-US" w:bidi="ar-SA"/>
      </w:rPr>
    </w:lvl>
    <w:lvl w:ilvl="2" w:tplc="4260CFB4">
      <w:numFmt w:val="bullet"/>
      <w:lvlText w:val="•"/>
      <w:lvlJc w:val="left"/>
      <w:pPr>
        <w:ind w:left="2763" w:hanging="216"/>
      </w:pPr>
      <w:rPr>
        <w:rFonts w:hint="default"/>
        <w:lang w:val="ru-RU" w:eastAsia="en-US" w:bidi="ar-SA"/>
      </w:rPr>
    </w:lvl>
    <w:lvl w:ilvl="3" w:tplc="CDF238C0">
      <w:numFmt w:val="bullet"/>
      <w:lvlText w:val="•"/>
      <w:lvlJc w:val="left"/>
      <w:pPr>
        <w:ind w:left="4085" w:hanging="216"/>
      </w:pPr>
      <w:rPr>
        <w:rFonts w:hint="default"/>
        <w:lang w:val="ru-RU" w:eastAsia="en-US" w:bidi="ar-SA"/>
      </w:rPr>
    </w:lvl>
    <w:lvl w:ilvl="4" w:tplc="89E6AF16">
      <w:numFmt w:val="bullet"/>
      <w:lvlText w:val="•"/>
      <w:lvlJc w:val="left"/>
      <w:pPr>
        <w:ind w:left="5406" w:hanging="216"/>
      </w:pPr>
      <w:rPr>
        <w:rFonts w:hint="default"/>
        <w:lang w:val="ru-RU" w:eastAsia="en-US" w:bidi="ar-SA"/>
      </w:rPr>
    </w:lvl>
    <w:lvl w:ilvl="5" w:tplc="8D5EBB98">
      <w:numFmt w:val="bullet"/>
      <w:lvlText w:val="•"/>
      <w:lvlJc w:val="left"/>
      <w:pPr>
        <w:ind w:left="6728" w:hanging="216"/>
      </w:pPr>
      <w:rPr>
        <w:rFonts w:hint="default"/>
        <w:lang w:val="ru-RU" w:eastAsia="en-US" w:bidi="ar-SA"/>
      </w:rPr>
    </w:lvl>
    <w:lvl w:ilvl="6" w:tplc="47CCC594">
      <w:numFmt w:val="bullet"/>
      <w:lvlText w:val="•"/>
      <w:lvlJc w:val="left"/>
      <w:pPr>
        <w:ind w:left="8050" w:hanging="216"/>
      </w:pPr>
      <w:rPr>
        <w:rFonts w:hint="default"/>
        <w:lang w:val="ru-RU" w:eastAsia="en-US" w:bidi="ar-SA"/>
      </w:rPr>
    </w:lvl>
    <w:lvl w:ilvl="7" w:tplc="457650B8">
      <w:numFmt w:val="bullet"/>
      <w:lvlText w:val="•"/>
      <w:lvlJc w:val="left"/>
      <w:pPr>
        <w:ind w:left="9371" w:hanging="216"/>
      </w:pPr>
      <w:rPr>
        <w:rFonts w:hint="default"/>
        <w:lang w:val="ru-RU" w:eastAsia="en-US" w:bidi="ar-SA"/>
      </w:rPr>
    </w:lvl>
    <w:lvl w:ilvl="8" w:tplc="35488DE6">
      <w:numFmt w:val="bullet"/>
      <w:lvlText w:val="•"/>
      <w:lvlJc w:val="left"/>
      <w:pPr>
        <w:ind w:left="10693" w:hanging="216"/>
      </w:pPr>
      <w:rPr>
        <w:rFonts w:hint="default"/>
        <w:lang w:val="ru-RU" w:eastAsia="en-US" w:bidi="ar-SA"/>
      </w:rPr>
    </w:lvl>
  </w:abstractNum>
  <w:abstractNum w:abstractNumId="21" w15:restartNumberingAfterBreak="0">
    <w:nsid w:val="7A667AD4"/>
    <w:multiLevelType w:val="hybridMultilevel"/>
    <w:tmpl w:val="BCC8B8CA"/>
    <w:lvl w:ilvl="0" w:tplc="949A4736">
      <w:numFmt w:val="bullet"/>
      <w:lvlText w:val="•"/>
      <w:lvlJc w:val="left"/>
      <w:pPr>
        <w:ind w:left="275" w:hanging="159"/>
      </w:pPr>
      <w:rPr>
        <w:rFonts w:ascii="Times New Roman" w:eastAsia="Times New Roman" w:hAnsi="Times New Roman" w:cs="Times New Roman" w:hint="default"/>
        <w:w w:val="99"/>
        <w:sz w:val="26"/>
        <w:szCs w:val="26"/>
        <w:lang w:val="ru-RU" w:eastAsia="en-US" w:bidi="ar-SA"/>
      </w:rPr>
    </w:lvl>
    <w:lvl w:ilvl="1" w:tplc="54A0F9D6">
      <w:numFmt w:val="bullet"/>
      <w:lvlText w:val="•"/>
      <w:lvlJc w:val="left"/>
      <w:pPr>
        <w:ind w:left="1585" w:hanging="159"/>
      </w:pPr>
      <w:rPr>
        <w:rFonts w:hint="default"/>
        <w:lang w:val="ru-RU" w:eastAsia="en-US" w:bidi="ar-SA"/>
      </w:rPr>
    </w:lvl>
    <w:lvl w:ilvl="2" w:tplc="2F22A84C">
      <w:numFmt w:val="bullet"/>
      <w:lvlText w:val="•"/>
      <w:lvlJc w:val="left"/>
      <w:pPr>
        <w:ind w:left="2891" w:hanging="159"/>
      </w:pPr>
      <w:rPr>
        <w:rFonts w:hint="default"/>
        <w:lang w:val="ru-RU" w:eastAsia="en-US" w:bidi="ar-SA"/>
      </w:rPr>
    </w:lvl>
    <w:lvl w:ilvl="3" w:tplc="19540F60">
      <w:numFmt w:val="bullet"/>
      <w:lvlText w:val="•"/>
      <w:lvlJc w:val="left"/>
      <w:pPr>
        <w:ind w:left="4197" w:hanging="159"/>
      </w:pPr>
      <w:rPr>
        <w:rFonts w:hint="default"/>
        <w:lang w:val="ru-RU" w:eastAsia="en-US" w:bidi="ar-SA"/>
      </w:rPr>
    </w:lvl>
    <w:lvl w:ilvl="4" w:tplc="31E44930">
      <w:numFmt w:val="bullet"/>
      <w:lvlText w:val="•"/>
      <w:lvlJc w:val="left"/>
      <w:pPr>
        <w:ind w:left="5502" w:hanging="159"/>
      </w:pPr>
      <w:rPr>
        <w:rFonts w:hint="default"/>
        <w:lang w:val="ru-RU" w:eastAsia="en-US" w:bidi="ar-SA"/>
      </w:rPr>
    </w:lvl>
    <w:lvl w:ilvl="5" w:tplc="426820AE">
      <w:numFmt w:val="bullet"/>
      <w:lvlText w:val="•"/>
      <w:lvlJc w:val="left"/>
      <w:pPr>
        <w:ind w:left="6808" w:hanging="159"/>
      </w:pPr>
      <w:rPr>
        <w:rFonts w:hint="default"/>
        <w:lang w:val="ru-RU" w:eastAsia="en-US" w:bidi="ar-SA"/>
      </w:rPr>
    </w:lvl>
    <w:lvl w:ilvl="6" w:tplc="FED86954">
      <w:numFmt w:val="bullet"/>
      <w:lvlText w:val="•"/>
      <w:lvlJc w:val="left"/>
      <w:pPr>
        <w:ind w:left="8114" w:hanging="159"/>
      </w:pPr>
      <w:rPr>
        <w:rFonts w:hint="default"/>
        <w:lang w:val="ru-RU" w:eastAsia="en-US" w:bidi="ar-SA"/>
      </w:rPr>
    </w:lvl>
    <w:lvl w:ilvl="7" w:tplc="12DCF1C6">
      <w:numFmt w:val="bullet"/>
      <w:lvlText w:val="•"/>
      <w:lvlJc w:val="left"/>
      <w:pPr>
        <w:ind w:left="9419" w:hanging="159"/>
      </w:pPr>
      <w:rPr>
        <w:rFonts w:hint="default"/>
        <w:lang w:val="ru-RU" w:eastAsia="en-US" w:bidi="ar-SA"/>
      </w:rPr>
    </w:lvl>
    <w:lvl w:ilvl="8" w:tplc="F1B8B51C">
      <w:numFmt w:val="bullet"/>
      <w:lvlText w:val="•"/>
      <w:lvlJc w:val="left"/>
      <w:pPr>
        <w:ind w:left="10725" w:hanging="159"/>
      </w:pPr>
      <w:rPr>
        <w:rFonts w:hint="default"/>
        <w:lang w:val="ru-RU" w:eastAsia="en-US" w:bidi="ar-SA"/>
      </w:rPr>
    </w:lvl>
  </w:abstractNum>
  <w:abstractNum w:abstractNumId="22" w15:restartNumberingAfterBreak="0">
    <w:nsid w:val="7DCC3DF7"/>
    <w:multiLevelType w:val="hybridMultilevel"/>
    <w:tmpl w:val="DE32E664"/>
    <w:lvl w:ilvl="0" w:tplc="04190001">
      <w:start w:val="1"/>
      <w:numFmt w:val="bullet"/>
      <w:lvlText w:val=""/>
      <w:lvlJc w:val="left"/>
      <w:pPr>
        <w:ind w:left="837"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23" w15:restartNumberingAfterBreak="0">
    <w:nsid w:val="7F32041E"/>
    <w:multiLevelType w:val="hybridMultilevel"/>
    <w:tmpl w:val="4D1826A2"/>
    <w:lvl w:ilvl="0" w:tplc="8F08AACE">
      <w:numFmt w:val="bullet"/>
      <w:lvlText w:val="•"/>
      <w:lvlJc w:val="left"/>
      <w:pPr>
        <w:ind w:left="117" w:hanging="159"/>
      </w:pPr>
      <w:rPr>
        <w:rFonts w:ascii="Times New Roman" w:eastAsia="Times New Roman" w:hAnsi="Times New Roman" w:cs="Times New Roman" w:hint="default"/>
        <w:w w:val="99"/>
        <w:sz w:val="26"/>
        <w:szCs w:val="26"/>
        <w:lang w:val="ru-RU" w:eastAsia="en-US" w:bidi="ar-SA"/>
      </w:rPr>
    </w:lvl>
    <w:lvl w:ilvl="1" w:tplc="382412D2">
      <w:numFmt w:val="bullet"/>
      <w:lvlText w:val="•"/>
      <w:lvlJc w:val="left"/>
      <w:pPr>
        <w:ind w:left="1441" w:hanging="159"/>
      </w:pPr>
      <w:rPr>
        <w:rFonts w:hint="default"/>
        <w:lang w:val="ru-RU" w:eastAsia="en-US" w:bidi="ar-SA"/>
      </w:rPr>
    </w:lvl>
    <w:lvl w:ilvl="2" w:tplc="63EA62C2">
      <w:numFmt w:val="bullet"/>
      <w:lvlText w:val="•"/>
      <w:lvlJc w:val="left"/>
      <w:pPr>
        <w:ind w:left="2763" w:hanging="159"/>
      </w:pPr>
      <w:rPr>
        <w:rFonts w:hint="default"/>
        <w:lang w:val="ru-RU" w:eastAsia="en-US" w:bidi="ar-SA"/>
      </w:rPr>
    </w:lvl>
    <w:lvl w:ilvl="3" w:tplc="0A5A9D9A">
      <w:numFmt w:val="bullet"/>
      <w:lvlText w:val="•"/>
      <w:lvlJc w:val="left"/>
      <w:pPr>
        <w:ind w:left="4085" w:hanging="159"/>
      </w:pPr>
      <w:rPr>
        <w:rFonts w:hint="default"/>
        <w:lang w:val="ru-RU" w:eastAsia="en-US" w:bidi="ar-SA"/>
      </w:rPr>
    </w:lvl>
    <w:lvl w:ilvl="4" w:tplc="9A9CDB70">
      <w:numFmt w:val="bullet"/>
      <w:lvlText w:val="•"/>
      <w:lvlJc w:val="left"/>
      <w:pPr>
        <w:ind w:left="5406" w:hanging="159"/>
      </w:pPr>
      <w:rPr>
        <w:rFonts w:hint="default"/>
        <w:lang w:val="ru-RU" w:eastAsia="en-US" w:bidi="ar-SA"/>
      </w:rPr>
    </w:lvl>
    <w:lvl w:ilvl="5" w:tplc="F81E5A1C">
      <w:numFmt w:val="bullet"/>
      <w:lvlText w:val="•"/>
      <w:lvlJc w:val="left"/>
      <w:pPr>
        <w:ind w:left="6728" w:hanging="159"/>
      </w:pPr>
      <w:rPr>
        <w:rFonts w:hint="default"/>
        <w:lang w:val="ru-RU" w:eastAsia="en-US" w:bidi="ar-SA"/>
      </w:rPr>
    </w:lvl>
    <w:lvl w:ilvl="6" w:tplc="71ECD79C">
      <w:numFmt w:val="bullet"/>
      <w:lvlText w:val="•"/>
      <w:lvlJc w:val="left"/>
      <w:pPr>
        <w:ind w:left="8050" w:hanging="159"/>
      </w:pPr>
      <w:rPr>
        <w:rFonts w:hint="default"/>
        <w:lang w:val="ru-RU" w:eastAsia="en-US" w:bidi="ar-SA"/>
      </w:rPr>
    </w:lvl>
    <w:lvl w:ilvl="7" w:tplc="F9D27CAE">
      <w:numFmt w:val="bullet"/>
      <w:lvlText w:val="•"/>
      <w:lvlJc w:val="left"/>
      <w:pPr>
        <w:ind w:left="9371" w:hanging="159"/>
      </w:pPr>
      <w:rPr>
        <w:rFonts w:hint="default"/>
        <w:lang w:val="ru-RU" w:eastAsia="en-US" w:bidi="ar-SA"/>
      </w:rPr>
    </w:lvl>
    <w:lvl w:ilvl="8" w:tplc="8CFC0C24">
      <w:numFmt w:val="bullet"/>
      <w:lvlText w:val="•"/>
      <w:lvlJc w:val="left"/>
      <w:pPr>
        <w:ind w:left="10693" w:hanging="159"/>
      </w:pPr>
      <w:rPr>
        <w:rFonts w:hint="default"/>
        <w:lang w:val="ru-RU" w:eastAsia="en-US" w:bidi="ar-SA"/>
      </w:rPr>
    </w:lvl>
  </w:abstractNum>
  <w:num w:numId="1" w16cid:durableId="1590120948">
    <w:abstractNumId w:val="2"/>
  </w:num>
  <w:num w:numId="2" w16cid:durableId="611666047">
    <w:abstractNumId w:val="1"/>
  </w:num>
  <w:num w:numId="3" w16cid:durableId="1229339165">
    <w:abstractNumId w:val="5"/>
  </w:num>
  <w:num w:numId="4" w16cid:durableId="1605072149">
    <w:abstractNumId w:val="14"/>
  </w:num>
  <w:num w:numId="5" w16cid:durableId="874804175">
    <w:abstractNumId w:val="8"/>
  </w:num>
  <w:num w:numId="6" w16cid:durableId="359665873">
    <w:abstractNumId w:val="12"/>
  </w:num>
  <w:num w:numId="7" w16cid:durableId="176429544">
    <w:abstractNumId w:val="17"/>
  </w:num>
  <w:num w:numId="8" w16cid:durableId="966426339">
    <w:abstractNumId w:val="13"/>
  </w:num>
  <w:num w:numId="9" w16cid:durableId="583563341">
    <w:abstractNumId w:val="18"/>
  </w:num>
  <w:num w:numId="10" w16cid:durableId="379942307">
    <w:abstractNumId w:val="0"/>
  </w:num>
  <w:num w:numId="11" w16cid:durableId="674305199">
    <w:abstractNumId w:val="6"/>
  </w:num>
  <w:num w:numId="12" w16cid:durableId="1972437068">
    <w:abstractNumId w:val="15"/>
  </w:num>
  <w:num w:numId="13" w16cid:durableId="863634764">
    <w:abstractNumId w:val="20"/>
  </w:num>
  <w:num w:numId="14" w16cid:durableId="396591003">
    <w:abstractNumId w:val="19"/>
  </w:num>
  <w:num w:numId="15" w16cid:durableId="1231699595">
    <w:abstractNumId w:val="7"/>
  </w:num>
  <w:num w:numId="16" w16cid:durableId="900214020">
    <w:abstractNumId w:val="23"/>
  </w:num>
  <w:num w:numId="17" w16cid:durableId="1962030242">
    <w:abstractNumId w:val="4"/>
  </w:num>
  <w:num w:numId="18" w16cid:durableId="1094745387">
    <w:abstractNumId w:val="9"/>
  </w:num>
  <w:num w:numId="19" w16cid:durableId="113720569">
    <w:abstractNumId w:val="21"/>
  </w:num>
  <w:num w:numId="20" w16cid:durableId="1788813833">
    <w:abstractNumId w:val="3"/>
  </w:num>
  <w:num w:numId="21" w16cid:durableId="1826580276">
    <w:abstractNumId w:val="10"/>
  </w:num>
  <w:num w:numId="22" w16cid:durableId="364915436">
    <w:abstractNumId w:val="16"/>
  </w:num>
  <w:num w:numId="23" w16cid:durableId="83958301">
    <w:abstractNumId w:val="11"/>
  </w:num>
  <w:num w:numId="24" w16cid:durableId="26138032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36DA1"/>
    <w:rsid w:val="00136DA1"/>
    <w:rsid w:val="001B209D"/>
    <w:rsid w:val="005C055C"/>
    <w:rsid w:val="006B73B4"/>
    <w:rsid w:val="007C6070"/>
    <w:rsid w:val="00C8193A"/>
    <w:rsid w:val="00CA6B4D"/>
    <w:rsid w:val="00DA6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11089"/>
  <w15:docId w15:val="{2C341EBB-A9E0-4C92-922D-6BF1DA1E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36"/>
      <w:szCs w:val="36"/>
    </w:rPr>
  </w:style>
  <w:style w:type="paragraph" w:styleId="a4">
    <w:name w:val="List Paragraph"/>
    <w:basedOn w:val="a"/>
    <w:uiPriority w:val="1"/>
    <w:qFormat/>
  </w:style>
  <w:style w:type="paragraph" w:customStyle="1" w:styleId="TableParagraph">
    <w:name w:val="Table Paragraph"/>
    <w:basedOn w:val="a"/>
    <w:uiPriority w:val="1"/>
    <w:qFormat/>
    <w:pPr>
      <w:ind w:left="117"/>
    </w:pPr>
  </w:style>
  <w:style w:type="character" w:styleId="a5">
    <w:name w:val="annotation reference"/>
    <w:basedOn w:val="a0"/>
    <w:uiPriority w:val="99"/>
    <w:semiHidden/>
    <w:unhideWhenUsed/>
    <w:rsid w:val="00C8193A"/>
    <w:rPr>
      <w:sz w:val="16"/>
      <w:szCs w:val="16"/>
    </w:rPr>
  </w:style>
  <w:style w:type="paragraph" w:styleId="a6">
    <w:name w:val="annotation text"/>
    <w:basedOn w:val="a"/>
    <w:link w:val="a7"/>
    <w:uiPriority w:val="99"/>
    <w:semiHidden/>
    <w:unhideWhenUsed/>
    <w:rsid w:val="00C8193A"/>
    <w:rPr>
      <w:sz w:val="20"/>
      <w:szCs w:val="20"/>
    </w:rPr>
  </w:style>
  <w:style w:type="character" w:customStyle="1" w:styleId="a7">
    <w:name w:val="Текст примечания Знак"/>
    <w:basedOn w:val="a0"/>
    <w:link w:val="a6"/>
    <w:uiPriority w:val="99"/>
    <w:semiHidden/>
    <w:rsid w:val="00C8193A"/>
    <w:rPr>
      <w:rFonts w:ascii="Times New Roman" w:eastAsia="Times New Roman" w:hAnsi="Times New Roman" w:cs="Times New Roman"/>
      <w:sz w:val="20"/>
      <w:szCs w:val="20"/>
      <w:lang w:val="ru-RU"/>
    </w:rPr>
  </w:style>
  <w:style w:type="paragraph" w:styleId="a8">
    <w:name w:val="annotation subject"/>
    <w:basedOn w:val="a6"/>
    <w:next w:val="a6"/>
    <w:link w:val="a9"/>
    <w:uiPriority w:val="99"/>
    <w:semiHidden/>
    <w:unhideWhenUsed/>
    <w:rsid w:val="00C8193A"/>
    <w:rPr>
      <w:b/>
      <w:bCs/>
    </w:rPr>
  </w:style>
  <w:style w:type="character" w:customStyle="1" w:styleId="a9">
    <w:name w:val="Тема примечания Знак"/>
    <w:basedOn w:val="a7"/>
    <w:link w:val="a8"/>
    <w:uiPriority w:val="99"/>
    <w:semiHidden/>
    <w:rsid w:val="00C8193A"/>
    <w:rPr>
      <w:rFonts w:ascii="Times New Roman" w:eastAsia="Times New Roman" w:hAnsi="Times New Roman"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2460</Words>
  <Characters>14023</Characters>
  <Application>Microsoft Office Word</Application>
  <DocSecurity>0</DocSecurity>
  <Lines>116</Lines>
  <Paragraphs>32</Paragraphs>
  <ScaleCrop>false</ScaleCrop>
  <Company/>
  <LinksUpToDate>false</LinksUpToDate>
  <CharactersWithSpaces>16451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BeloborodovaAS</dc:creator>
  <cp:lastModifiedBy>Дарья Мичурина</cp:lastModifiedBy>
  <cp:revision>2</cp:revision>
  <dcterms:created xsi:type="dcterms:W3CDTF">2022-08-11T08:37:00Z</dcterms:created>
  <dcterms:modified xsi:type="dcterms:W3CDTF">2022-08-11T09:17:00Z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2022-01-28T00:00:00Z</vt:filetime>
  </property>
  <property fmtid="{D5CDD505-2E9C-101B-9397-08002B2CF9AE}" pid="3" name="Creator">
    <vt:lpwstr>Microsoft® Word 2010</vt:lpwstr>
  </property>
  <property fmtid="{D5CDD505-2E9C-101B-9397-08002B2CF9AE}" pid="4" name="LastSaved">
    <vt:filetime>2022-08-11T00:00:00Z</vt:filetime>
  </property>
</Properties>
</file>